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169569694"/>
    <w:bookmarkStart w:id="1" w:name="_Toc200254731"/>
    <w:p w14:paraId="1FBE1218" w14:textId="6060540B" w:rsidR="00AF6134" w:rsidRPr="006F7F2F" w:rsidRDefault="00002B4E">
      <w:pPr>
        <w:pStyle w:val="Obsah1"/>
        <w:rPr>
          <w:rFonts w:cs="Times New Roman"/>
          <w:bCs w:val="0"/>
          <w:noProof/>
          <w:sz w:val="22"/>
          <w:szCs w:val="22"/>
        </w:rPr>
      </w:pPr>
      <w:r>
        <w:rPr>
          <w:rFonts w:cs="Calibri"/>
          <w:b/>
          <w:bCs w:val="0"/>
          <w:i/>
          <w:iCs/>
          <w:color w:val="FF0000"/>
        </w:rPr>
        <w:fldChar w:fldCharType="begin"/>
      </w:r>
      <w:r>
        <w:rPr>
          <w:rFonts w:cs="Calibri"/>
          <w:b/>
          <w:bCs w:val="0"/>
          <w:i/>
          <w:iCs/>
          <w:color w:val="FF0000"/>
        </w:rPr>
        <w:instrText xml:space="preserve"> TOC \o "1-2" \u </w:instrText>
      </w:r>
      <w:r>
        <w:rPr>
          <w:rFonts w:cs="Calibri"/>
          <w:b/>
          <w:bCs w:val="0"/>
          <w:i/>
          <w:iCs/>
          <w:color w:val="FF0000"/>
        </w:rPr>
        <w:fldChar w:fldCharType="separate"/>
      </w:r>
      <w:r w:rsidR="00AF6134" w:rsidRPr="006F7F2F">
        <w:rPr>
          <w:rFonts w:cs="Calibri"/>
          <w:noProof/>
        </w:rPr>
        <w:t>1.</w:t>
      </w:r>
      <w:r w:rsidR="00AF6134" w:rsidRPr="006F7F2F">
        <w:rPr>
          <w:rFonts w:cs="Times New Roman"/>
          <w:bCs w:val="0"/>
          <w:noProof/>
          <w:sz w:val="22"/>
          <w:szCs w:val="22"/>
        </w:rPr>
        <w:tab/>
      </w:r>
      <w:r w:rsidR="00AF6134" w:rsidRPr="00AF6F7A">
        <w:rPr>
          <w:rFonts w:cs="Calibri"/>
          <w:noProof/>
        </w:rPr>
        <w:t>POPIS ÚZEMÍ STAVBY</w:t>
      </w:r>
      <w:r w:rsidR="00AF6134">
        <w:rPr>
          <w:noProof/>
        </w:rPr>
        <w:tab/>
      </w:r>
      <w:r w:rsidR="00AF6134">
        <w:rPr>
          <w:noProof/>
        </w:rPr>
        <w:fldChar w:fldCharType="begin"/>
      </w:r>
      <w:r w:rsidR="00AF6134">
        <w:rPr>
          <w:noProof/>
        </w:rPr>
        <w:instrText xml:space="preserve"> PAGEREF _Toc507577026 \h </w:instrText>
      </w:r>
      <w:r w:rsidR="00AF6134">
        <w:rPr>
          <w:noProof/>
        </w:rPr>
      </w:r>
      <w:r w:rsidR="00AF6134">
        <w:rPr>
          <w:noProof/>
        </w:rPr>
        <w:fldChar w:fldCharType="separate"/>
      </w:r>
      <w:r w:rsidR="00770D1A">
        <w:rPr>
          <w:noProof/>
        </w:rPr>
        <w:t>- 3 -</w:t>
      </w:r>
      <w:r w:rsidR="00AF6134">
        <w:rPr>
          <w:noProof/>
        </w:rPr>
        <w:fldChar w:fldCharType="end"/>
      </w:r>
    </w:p>
    <w:p w14:paraId="59C8F583" w14:textId="0C9A92CA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a)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Charakteristika území a stavebního pozemku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_Toc507577027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- 3 -</w:t>
      </w:r>
      <w:r>
        <w:rPr>
          <w:noProof/>
        </w:rPr>
        <w:fldChar w:fldCharType="end"/>
      </w:r>
    </w:p>
    <w:p w14:paraId="0D7F97C8" w14:textId="49BDFABE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b)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Údaje o souladu s územně plánovací dokumentací, cíli a úkoly územního plánování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_Toc507577028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- 3 -</w:t>
      </w:r>
      <w:r>
        <w:rPr>
          <w:noProof/>
        </w:rPr>
        <w:fldChar w:fldCharType="end"/>
      </w:r>
    </w:p>
    <w:p w14:paraId="72EE8A6D" w14:textId="4A57159A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c)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Geologická, geomorfologická a hydrogeologická charakteristika, včetně zdrojů nerostů a podzemních vod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_Toc507577029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- 3 -</w:t>
      </w:r>
      <w:r>
        <w:rPr>
          <w:noProof/>
        </w:rPr>
        <w:fldChar w:fldCharType="end"/>
      </w:r>
    </w:p>
    <w:p w14:paraId="44416F55" w14:textId="20A5626D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d)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Výčet a závěry provedených průzkumů a rozborů (geologický průzkum, hydrogeologický průzkum, stavebně historický průzkum apod.)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_Toc507577030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- 3 -</w:t>
      </w:r>
      <w:r>
        <w:rPr>
          <w:noProof/>
        </w:rPr>
        <w:fldChar w:fldCharType="end"/>
      </w:r>
    </w:p>
    <w:p w14:paraId="1D58F3E9" w14:textId="1FB26438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e)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Ochrana území podle jiných právních předpisů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_Toc507577031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- 4 -</w:t>
      </w:r>
      <w:r>
        <w:rPr>
          <w:noProof/>
        </w:rPr>
        <w:fldChar w:fldCharType="end"/>
      </w:r>
    </w:p>
    <w:p w14:paraId="7891F7ED" w14:textId="499C6100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f)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Poloha vzhledem k záplavovému území, poddolovanému území apod.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_Toc507577032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- 4 -</w:t>
      </w:r>
      <w:r>
        <w:rPr>
          <w:noProof/>
        </w:rPr>
        <w:fldChar w:fldCharType="end"/>
      </w:r>
    </w:p>
    <w:p w14:paraId="12E1277A" w14:textId="7445355B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g)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Vliv stavby na okolí stavby a pozemky, ochrana okolí, vliv stavby na odtokové poměry v území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_Toc507577033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- 4 -</w:t>
      </w:r>
      <w:r>
        <w:rPr>
          <w:noProof/>
        </w:rPr>
        <w:fldChar w:fldCharType="end"/>
      </w:r>
    </w:p>
    <w:p w14:paraId="62B427D8" w14:textId="5137C082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h)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Požadavky na asanace, demolice, kácení dřevin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_Toc507577034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- 5 -</w:t>
      </w:r>
      <w:r>
        <w:rPr>
          <w:noProof/>
        </w:rPr>
        <w:fldChar w:fldCharType="end"/>
      </w:r>
    </w:p>
    <w:p w14:paraId="34696FF9" w14:textId="71818CDE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i)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Požadavky na maximální zábory zemědělského půdního fondu nebo pozemků určených k plnění funkce lesa (dočasné / trvalé)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_Toc507577035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- 5 -</w:t>
      </w:r>
      <w:r>
        <w:rPr>
          <w:noProof/>
        </w:rPr>
        <w:fldChar w:fldCharType="end"/>
      </w:r>
    </w:p>
    <w:p w14:paraId="4BF96984" w14:textId="107A791F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j)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Územně technické podmínky (zejména možnost napojení na stávající dopravní a technickou infrastrukturu)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_Toc507577036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- 6 -</w:t>
      </w:r>
      <w:r>
        <w:rPr>
          <w:noProof/>
        </w:rPr>
        <w:fldChar w:fldCharType="end"/>
      </w:r>
    </w:p>
    <w:p w14:paraId="3A51C06D" w14:textId="254945BD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k)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Věcné a časové vazby stavby, podmiňující, vyvolané, související investice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_Toc507577037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- 6 -</w:t>
      </w:r>
      <w:r>
        <w:rPr>
          <w:noProof/>
        </w:rPr>
        <w:fldChar w:fldCharType="end"/>
      </w:r>
    </w:p>
    <w:p w14:paraId="6D4FD668" w14:textId="6EEA0B1C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l)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Seznam pozemků podle katastru nemovitosti, na kterých se stavba umisťuje a provádí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_Toc507577038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- 6 -</w:t>
      </w:r>
      <w:r>
        <w:rPr>
          <w:noProof/>
        </w:rPr>
        <w:fldChar w:fldCharType="end"/>
      </w:r>
    </w:p>
    <w:p w14:paraId="2AE1588E" w14:textId="105ABC36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m)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Seznam pozemků podle katastru nemovitostí, na kterých vznikne ochranné pásmo nebo bezpečnostní pásmo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_Toc507577039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- 6 -</w:t>
      </w:r>
      <w:r>
        <w:rPr>
          <w:noProof/>
        </w:rPr>
        <w:fldChar w:fldCharType="end"/>
      </w:r>
    </w:p>
    <w:p w14:paraId="220F1455" w14:textId="21EECCB1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n)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Požadavky na monitoringy a sledování přetvoření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_Toc507577040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- 7 -</w:t>
      </w:r>
      <w:r>
        <w:rPr>
          <w:noProof/>
        </w:rPr>
        <w:fldChar w:fldCharType="end"/>
      </w:r>
    </w:p>
    <w:p w14:paraId="378BC511" w14:textId="72AF45CB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o)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Možnosti napojení stavby na veřejnou dopravní a technickou infrastrukturu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_Toc507577041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- 7 -</w:t>
      </w:r>
      <w:r>
        <w:rPr>
          <w:noProof/>
        </w:rPr>
        <w:fldChar w:fldCharType="end"/>
      </w:r>
    </w:p>
    <w:p w14:paraId="0813DBE5" w14:textId="58F9E181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</w:rPr>
        <w:t>2.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</w:rPr>
        <w:t>CELKOVÝ 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_Toc507577042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- 7 -</w:t>
      </w:r>
      <w:r>
        <w:rPr>
          <w:noProof/>
        </w:rPr>
        <w:fldChar w:fldCharType="end"/>
      </w:r>
    </w:p>
    <w:p w14:paraId="7CE794F0" w14:textId="72405277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  <w:color w:val="808080"/>
        </w:rPr>
        <w:t>2.1.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  <w:color w:val="808080"/>
        </w:rPr>
        <w:t>Celkový koncept řešení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_Toc507577043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- 7 -</w:t>
      </w:r>
      <w:r>
        <w:rPr>
          <w:noProof/>
        </w:rPr>
        <w:fldChar w:fldCharType="end"/>
      </w:r>
    </w:p>
    <w:p w14:paraId="5B49B698" w14:textId="67CE18EF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a)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Nová stavba nebo změna dokončené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_Toc507577044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- 7 -</w:t>
      </w:r>
      <w:r>
        <w:rPr>
          <w:noProof/>
        </w:rPr>
        <w:fldChar w:fldCharType="end"/>
      </w:r>
    </w:p>
    <w:p w14:paraId="35EEC55A" w14:textId="490B5DBA" w:rsidR="00AF6134" w:rsidRPr="006F7F2F" w:rsidRDefault="00AF6134" w:rsidP="00AF6134">
      <w:pPr>
        <w:pStyle w:val="Obsah1"/>
        <w:tabs>
          <w:tab w:val="left" w:pos="1200"/>
        </w:tabs>
        <w:rPr>
          <w:rFonts w:cs="Times New Roman"/>
          <w:bCs w:val="0"/>
          <w:noProof/>
          <w:sz w:val="22"/>
          <w:szCs w:val="22"/>
        </w:rPr>
      </w:pPr>
      <w:r w:rsidRPr="005A1F90">
        <w:rPr>
          <w:bCs w:val="0"/>
          <w:noProof/>
          <w:kern w:val="20"/>
        </w:rPr>
        <w:fldChar w:fldCharType="begin"/>
      </w:r>
      <w:r w:rsidRPr="005A1F90">
        <w:rPr>
          <w:noProof/>
          <w:kern w:val="20"/>
        </w:rPr>
        <w:instrText xml:space="preserve"> FORMCHECKBOX </w:instrText>
      </w:r>
      <w:r w:rsidR="00770D1A">
        <w:rPr>
          <w:bCs w:val="0"/>
          <w:noProof/>
          <w:kern w:val="20"/>
        </w:rPr>
        <w:fldChar w:fldCharType="separate"/>
      </w:r>
      <w:r w:rsidRPr="005A1F90">
        <w:rPr>
          <w:bCs w:val="0"/>
          <w:noProof/>
          <w:kern w:val="20"/>
        </w:rPr>
        <w:fldChar w:fldCharType="end"/>
      </w:r>
      <w:r w:rsidRPr="00AF6F7A">
        <w:rPr>
          <w:noProof/>
          <w:color w:val="7F7F7F"/>
        </w:rPr>
        <w:t>b)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Účel užívání stavby, základní kapacity funkčních jednotek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_Toc507577047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- 7 -</w:t>
      </w:r>
      <w:r>
        <w:rPr>
          <w:noProof/>
        </w:rPr>
        <w:fldChar w:fldCharType="end"/>
      </w:r>
    </w:p>
    <w:p w14:paraId="2415E942" w14:textId="2501272C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c)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Trvalá nebo dočasná stavba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_Toc507577048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- 7 -</w:t>
      </w:r>
      <w:r>
        <w:rPr>
          <w:noProof/>
        </w:rPr>
        <w:fldChar w:fldCharType="end"/>
      </w:r>
    </w:p>
    <w:p w14:paraId="77A26177" w14:textId="518D60AA" w:rsidR="00AF6134" w:rsidRPr="006F7F2F" w:rsidRDefault="00AF6134" w:rsidP="00AF6134">
      <w:pPr>
        <w:pStyle w:val="Obsah1"/>
        <w:tabs>
          <w:tab w:val="left" w:pos="1400"/>
        </w:tabs>
        <w:rPr>
          <w:rFonts w:cs="Times New Roman"/>
          <w:bCs w:val="0"/>
          <w:noProof/>
          <w:sz w:val="22"/>
          <w:szCs w:val="22"/>
        </w:rPr>
      </w:pPr>
      <w:r w:rsidRPr="005A1F90">
        <w:rPr>
          <w:bCs w:val="0"/>
          <w:noProof/>
          <w:kern w:val="20"/>
        </w:rPr>
        <w:fldChar w:fldCharType="begin"/>
      </w:r>
      <w:r w:rsidRPr="005A1F90">
        <w:rPr>
          <w:noProof/>
          <w:kern w:val="20"/>
        </w:rPr>
        <w:instrText xml:space="preserve"> FORMCHECKBOX </w:instrText>
      </w:r>
      <w:r w:rsidR="00770D1A">
        <w:rPr>
          <w:bCs w:val="0"/>
          <w:noProof/>
          <w:kern w:val="20"/>
        </w:rPr>
        <w:fldChar w:fldCharType="separate"/>
      </w:r>
      <w:r w:rsidRPr="005A1F90">
        <w:rPr>
          <w:bCs w:val="0"/>
          <w:noProof/>
          <w:kern w:val="20"/>
        </w:rPr>
        <w:fldChar w:fldCharType="end"/>
      </w:r>
      <w:r w:rsidRPr="00AF6F7A">
        <w:rPr>
          <w:noProof/>
          <w:color w:val="7F7F7F"/>
        </w:rPr>
        <w:t>d)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Informace o vydaných rozhodnutích o povolení výjimky z technických požadavků na stavby a technických požadavků zabezpečující bezbariérové užívání stavby nebo souhlasu s odchylným řešením z platných předpisů a norem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_Toc507577050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- 7 -</w:t>
      </w:r>
      <w:r>
        <w:rPr>
          <w:noProof/>
        </w:rPr>
        <w:fldChar w:fldCharType="end"/>
      </w:r>
    </w:p>
    <w:p w14:paraId="2B81FFED" w14:textId="31421ABF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e)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Informace o tom, zda a v jakých částech dokumentace jsou zohledněny podmínek závazných stanovisek dotčených orgánů.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_Toc507577051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- 7 -</w:t>
      </w:r>
      <w:r>
        <w:rPr>
          <w:noProof/>
        </w:rPr>
        <w:fldChar w:fldCharType="end"/>
      </w:r>
    </w:p>
    <w:p w14:paraId="3543FDF1" w14:textId="7DEAA7A2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f)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Celkový popis koncepce řešení stavby včetně základních parametrů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_Toc507577052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- 7 -</w:t>
      </w:r>
      <w:r>
        <w:rPr>
          <w:noProof/>
        </w:rPr>
        <w:fldChar w:fldCharType="end"/>
      </w:r>
    </w:p>
    <w:p w14:paraId="0C71CE09" w14:textId="30955853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g)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Ochrana stavby podle jiných právních předpisů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_Toc507577053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- 8 -</w:t>
      </w:r>
      <w:r>
        <w:rPr>
          <w:noProof/>
        </w:rPr>
        <w:fldChar w:fldCharType="end"/>
      </w:r>
    </w:p>
    <w:p w14:paraId="04F9EDB0" w14:textId="40BDBE1D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h)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Základní bilance stavby – potřeby a spotřeby medií a hmot, hospodaření s dešťovou vodou, celkové produkované množství a druhy odpadů a emisí, třída energetické náročnosti budov apod.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_Toc507577054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- 8 -</w:t>
      </w:r>
      <w:r>
        <w:rPr>
          <w:noProof/>
        </w:rPr>
        <w:fldChar w:fldCharType="end"/>
      </w:r>
    </w:p>
    <w:p w14:paraId="0320382E" w14:textId="29545491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i)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Základní předpoklady výstavby – časové údaje o realizace staveb, členění na etapy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_Toc507577055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- 8 -</w:t>
      </w:r>
      <w:r>
        <w:rPr>
          <w:noProof/>
        </w:rPr>
        <w:fldChar w:fldCharType="end"/>
      </w:r>
    </w:p>
    <w:p w14:paraId="0617FBE1" w14:textId="77DCE8E7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j)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Základní požadavky na předčasné užívání staveb, prozatímní užívání staveb ke zkušebnímu provozu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_Toc507577056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- 8 -</w:t>
      </w:r>
      <w:r>
        <w:rPr>
          <w:noProof/>
        </w:rPr>
        <w:fldChar w:fldCharType="end"/>
      </w:r>
    </w:p>
    <w:p w14:paraId="61269EEF" w14:textId="54A971C1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k)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Orientační náklady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_Toc507577057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- 9 -</w:t>
      </w:r>
      <w:r>
        <w:rPr>
          <w:noProof/>
        </w:rPr>
        <w:fldChar w:fldCharType="end"/>
      </w:r>
    </w:p>
    <w:p w14:paraId="21AC3080" w14:textId="0F06D5D0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  <w:color w:val="808080"/>
        </w:rPr>
        <w:t>2.2.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  <w:color w:val="808080"/>
        </w:rPr>
        <w:t>Celkové urbanistické a architektonické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_Toc507577058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- 9 -</w:t>
      </w:r>
      <w:r>
        <w:rPr>
          <w:noProof/>
        </w:rPr>
        <w:fldChar w:fldCharType="end"/>
      </w:r>
    </w:p>
    <w:p w14:paraId="65CD6874" w14:textId="416B7DA6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i/>
          <w:noProof/>
        </w:rPr>
        <w:t>a)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i/>
          <w:noProof/>
        </w:rPr>
        <w:t>Urbanismus – územní regulace, kompozice prostorového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_Toc507577059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- 9 -</w:t>
      </w:r>
      <w:r>
        <w:rPr>
          <w:noProof/>
        </w:rPr>
        <w:fldChar w:fldCharType="end"/>
      </w:r>
    </w:p>
    <w:p w14:paraId="142D0EB3" w14:textId="0B1CEA9F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i/>
          <w:noProof/>
        </w:rPr>
        <w:t>b)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i/>
          <w:noProof/>
        </w:rPr>
        <w:t>Architektonické řešení – kompozice tvarového řešení, materiálové a barevné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_Toc507577060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- 9 -</w:t>
      </w:r>
      <w:r>
        <w:rPr>
          <w:noProof/>
        </w:rPr>
        <w:fldChar w:fldCharType="end"/>
      </w:r>
    </w:p>
    <w:p w14:paraId="1F99935D" w14:textId="0A03500C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  <w:color w:val="808080"/>
        </w:rPr>
        <w:t>2.3.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  <w:color w:val="808080"/>
        </w:rPr>
        <w:t>Celkové technické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_Toc507577061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- 9 -</w:t>
      </w:r>
      <w:r>
        <w:rPr>
          <w:noProof/>
        </w:rPr>
        <w:fldChar w:fldCharType="end"/>
      </w:r>
    </w:p>
    <w:p w14:paraId="61B72250" w14:textId="12B5F048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  <w:color w:val="808080"/>
        </w:rPr>
        <w:t>2.4.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  <w:color w:val="808080"/>
        </w:rPr>
        <w:t>Bezbariérové užívání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_Toc507577062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- 10 -</w:t>
      </w:r>
      <w:r>
        <w:rPr>
          <w:noProof/>
        </w:rPr>
        <w:fldChar w:fldCharType="end"/>
      </w:r>
    </w:p>
    <w:p w14:paraId="49AC347F" w14:textId="04FC923B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  <w:color w:val="808080"/>
        </w:rPr>
        <w:t>2.5.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  <w:color w:val="808080"/>
        </w:rPr>
        <w:t>Bezpečnost při užívání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_Toc507577063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- 10 -</w:t>
      </w:r>
      <w:r>
        <w:rPr>
          <w:noProof/>
        </w:rPr>
        <w:fldChar w:fldCharType="end"/>
      </w:r>
    </w:p>
    <w:p w14:paraId="6E66D961" w14:textId="748C00D5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  <w:color w:val="808080"/>
        </w:rPr>
        <w:t>2.6.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  <w:color w:val="808080"/>
        </w:rPr>
        <w:t>Základní technický 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_Toc507577064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- 10 -</w:t>
      </w:r>
      <w:r>
        <w:rPr>
          <w:noProof/>
        </w:rPr>
        <w:fldChar w:fldCharType="end"/>
      </w:r>
    </w:p>
    <w:p w14:paraId="7AAE57FE" w14:textId="7FE9EB69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  <w:color w:val="808080"/>
        </w:rPr>
        <w:t>2.7.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  <w:color w:val="808080"/>
        </w:rPr>
        <w:t>Technická a technologická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_Toc507577065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- 12 -</w:t>
      </w:r>
      <w:r>
        <w:rPr>
          <w:noProof/>
        </w:rPr>
        <w:fldChar w:fldCharType="end"/>
      </w:r>
    </w:p>
    <w:p w14:paraId="0D72B1EC" w14:textId="2FA64AFA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i/>
          <w:noProof/>
        </w:rPr>
        <w:t>a)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i/>
          <w:noProof/>
        </w:rPr>
        <w:t>Technické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_Toc507577066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- 12 -</w:t>
      </w:r>
      <w:r>
        <w:rPr>
          <w:noProof/>
        </w:rPr>
        <w:fldChar w:fldCharType="end"/>
      </w:r>
    </w:p>
    <w:p w14:paraId="04206DF3" w14:textId="587C6F32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i/>
          <w:noProof/>
        </w:rPr>
        <w:t>b)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i/>
          <w:noProof/>
        </w:rPr>
        <w:t>Výčet technických a technologických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_Toc507577067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- 12 -</w:t>
      </w:r>
      <w:r>
        <w:rPr>
          <w:noProof/>
        </w:rPr>
        <w:fldChar w:fldCharType="end"/>
      </w:r>
    </w:p>
    <w:p w14:paraId="6B26B421" w14:textId="1FB3F0B3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  <w:color w:val="808080"/>
        </w:rPr>
        <w:t>2.8.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  <w:color w:val="808080"/>
        </w:rPr>
        <w:t>Požárně bezpečnostní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_Toc507577068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- 12 -</w:t>
      </w:r>
      <w:r>
        <w:rPr>
          <w:noProof/>
        </w:rPr>
        <w:fldChar w:fldCharType="end"/>
      </w:r>
    </w:p>
    <w:p w14:paraId="46D94050" w14:textId="2701B48F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i/>
          <w:noProof/>
        </w:rPr>
        <w:t>a)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i/>
          <w:noProof/>
        </w:rPr>
        <w:t>Výpočet a posouzení odstupových vzdáleností a vymezení požárně nebezpečných prostorů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_Toc507577069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- 12 -</w:t>
      </w:r>
      <w:r>
        <w:rPr>
          <w:noProof/>
        </w:rPr>
        <w:fldChar w:fldCharType="end"/>
      </w:r>
    </w:p>
    <w:p w14:paraId="17850D50" w14:textId="3669CF59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i/>
          <w:noProof/>
        </w:rPr>
        <w:t>b)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i/>
          <w:noProof/>
        </w:rPr>
        <w:t>Zajištění potřebného množství požární vody, popřípadě jiného hasiva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_Toc507577070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- 12 -</w:t>
      </w:r>
      <w:r>
        <w:rPr>
          <w:noProof/>
        </w:rPr>
        <w:fldChar w:fldCharType="end"/>
      </w:r>
    </w:p>
    <w:p w14:paraId="665C7E24" w14:textId="1C2D9CB9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i/>
          <w:noProof/>
        </w:rPr>
        <w:t>c)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i/>
          <w:noProof/>
        </w:rPr>
        <w:t>Předpokládané vybavení stavby vyhrazenými požárně bezpečnostními zařízeními včetně stanovení požadavků pro provedení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_Toc507577071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- 12 -</w:t>
      </w:r>
      <w:r>
        <w:rPr>
          <w:noProof/>
        </w:rPr>
        <w:fldChar w:fldCharType="end"/>
      </w:r>
    </w:p>
    <w:p w14:paraId="0560213E" w14:textId="2A918F76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i/>
          <w:noProof/>
        </w:rPr>
        <w:t>d)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i/>
          <w:noProof/>
        </w:rPr>
        <w:t>Zhodnocení přístupových komunikací a nástupních ploch pro požární techniku včetně možnosti provedení zásahu jednotek požární ochrany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_Toc507577072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- 12 -</w:t>
      </w:r>
      <w:r>
        <w:rPr>
          <w:noProof/>
        </w:rPr>
        <w:fldChar w:fldCharType="end"/>
      </w:r>
    </w:p>
    <w:p w14:paraId="53E80C28" w14:textId="0EB95E0B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  <w:color w:val="808080"/>
        </w:rPr>
        <w:t>2.9.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  <w:color w:val="808080"/>
        </w:rPr>
        <w:t>Úspora energie a tepelná ochrana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_Toc507577073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- 12 -</w:t>
      </w:r>
      <w:r>
        <w:rPr>
          <w:noProof/>
        </w:rPr>
        <w:fldChar w:fldCharType="end"/>
      </w:r>
    </w:p>
    <w:p w14:paraId="0827430F" w14:textId="1FDD4FB4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  <w:color w:val="808080"/>
        </w:rPr>
        <w:t>2.10.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  <w:color w:val="808080"/>
        </w:rPr>
        <w:t>Hygienické požadavky na stavby, požadavky na pracovní a komunální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_Toc507577074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- 12 -</w:t>
      </w:r>
      <w:r>
        <w:rPr>
          <w:noProof/>
        </w:rPr>
        <w:fldChar w:fldCharType="end"/>
      </w:r>
    </w:p>
    <w:p w14:paraId="654458D5" w14:textId="38FB6DDE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  <w:color w:val="808080"/>
        </w:rPr>
        <w:t>2.11.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  <w:color w:val="808080"/>
        </w:rPr>
        <w:t>Zásady ochrany stavby před negativními účinky vnějšího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_Toc507577075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- 13 -</w:t>
      </w:r>
      <w:r>
        <w:rPr>
          <w:noProof/>
        </w:rPr>
        <w:fldChar w:fldCharType="end"/>
      </w:r>
    </w:p>
    <w:p w14:paraId="0A10E10A" w14:textId="029ACF12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</w:rPr>
        <w:t>3.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</w:rPr>
        <w:t>PŘIPOJENÍ NA TECHNICKOU INFRASTRUKTURU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_Toc507577076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- 13 -</w:t>
      </w:r>
      <w:r>
        <w:rPr>
          <w:noProof/>
        </w:rPr>
        <w:fldChar w:fldCharType="end"/>
      </w:r>
    </w:p>
    <w:p w14:paraId="4495E133" w14:textId="7EF28E17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808080"/>
        </w:rPr>
        <w:t>a)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808080"/>
        </w:rPr>
        <w:t>Napojovací místa technické infrastruktury, přeložky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_Toc507577077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- 13 -</w:t>
      </w:r>
      <w:r>
        <w:rPr>
          <w:noProof/>
        </w:rPr>
        <w:fldChar w:fldCharType="end"/>
      </w:r>
    </w:p>
    <w:p w14:paraId="44ED2D94" w14:textId="13659F38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808080"/>
        </w:rPr>
        <w:t>b)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808080"/>
        </w:rPr>
        <w:t>Připojovací rozměry, výkonné kapacity a délky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_Toc507577078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- 13 -</w:t>
      </w:r>
      <w:r>
        <w:rPr>
          <w:noProof/>
        </w:rPr>
        <w:fldChar w:fldCharType="end"/>
      </w:r>
    </w:p>
    <w:p w14:paraId="59FA6E9D" w14:textId="74B7641B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</w:rPr>
        <w:t>4.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</w:rPr>
        <w:t>DOPRAVNÍ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_Toc507577079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- 13 -</w:t>
      </w:r>
      <w:r>
        <w:rPr>
          <w:noProof/>
        </w:rPr>
        <w:fldChar w:fldCharType="end"/>
      </w:r>
    </w:p>
    <w:p w14:paraId="777273CB" w14:textId="1B70D514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808080"/>
        </w:rPr>
        <w:t>a)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808080"/>
        </w:rPr>
        <w:t>Popis dopravního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_Toc507577080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- 13 -</w:t>
      </w:r>
      <w:r>
        <w:rPr>
          <w:noProof/>
        </w:rPr>
        <w:fldChar w:fldCharType="end"/>
      </w:r>
    </w:p>
    <w:p w14:paraId="7CD12F20" w14:textId="0C9C1E19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808080"/>
        </w:rPr>
        <w:lastRenderedPageBreak/>
        <w:t>b)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808080"/>
        </w:rPr>
        <w:t>Napojení území na stávající dopravní infrastrukturu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_Toc507577081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- 14 -</w:t>
      </w:r>
      <w:r>
        <w:rPr>
          <w:noProof/>
        </w:rPr>
        <w:fldChar w:fldCharType="end"/>
      </w:r>
    </w:p>
    <w:p w14:paraId="0009CC8D" w14:textId="6C7C0F36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808080"/>
        </w:rPr>
        <w:t>c)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808080"/>
        </w:rPr>
        <w:t>Doprava v klidu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_Toc507577082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- 14 -</w:t>
      </w:r>
      <w:r>
        <w:rPr>
          <w:noProof/>
        </w:rPr>
        <w:fldChar w:fldCharType="end"/>
      </w:r>
    </w:p>
    <w:p w14:paraId="12F8DC52" w14:textId="08C30BBA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808080"/>
        </w:rPr>
        <w:t>d)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808080"/>
        </w:rPr>
        <w:t>Pěší a cyklistické stezky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_Toc507577083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- 14 -</w:t>
      </w:r>
      <w:r>
        <w:rPr>
          <w:noProof/>
        </w:rPr>
        <w:fldChar w:fldCharType="end"/>
      </w:r>
    </w:p>
    <w:p w14:paraId="7028F7E0" w14:textId="140EA5F7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</w:rPr>
        <w:t>5.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</w:rPr>
        <w:t>ŘEŠENÍ VEGETACE A SOUVISEJÍCÍCH TERÉNNÍCH ÚPRAV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_Toc507577084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- 14 -</w:t>
      </w:r>
      <w:r>
        <w:rPr>
          <w:noProof/>
        </w:rPr>
        <w:fldChar w:fldCharType="end"/>
      </w:r>
    </w:p>
    <w:p w14:paraId="6EBA3BCF" w14:textId="092B7915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808080"/>
        </w:rPr>
        <w:t>a)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808080"/>
        </w:rPr>
        <w:t>Terénní úpravy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_Toc507577085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- 14 -</w:t>
      </w:r>
      <w:r>
        <w:rPr>
          <w:noProof/>
        </w:rPr>
        <w:fldChar w:fldCharType="end"/>
      </w:r>
    </w:p>
    <w:p w14:paraId="79957081" w14:textId="5D71289E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808080"/>
        </w:rPr>
        <w:t>b)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808080"/>
        </w:rPr>
        <w:t>Použité vegetační prvky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_Toc507577086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- 14 -</w:t>
      </w:r>
      <w:r>
        <w:rPr>
          <w:noProof/>
        </w:rPr>
        <w:fldChar w:fldCharType="end"/>
      </w:r>
    </w:p>
    <w:p w14:paraId="7509EBE3" w14:textId="2391AB29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808080"/>
        </w:rPr>
        <w:t>c)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808080"/>
        </w:rPr>
        <w:t>Biotechnická, protierozní opatření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_Toc507577087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- 14 -</w:t>
      </w:r>
      <w:r>
        <w:rPr>
          <w:noProof/>
        </w:rPr>
        <w:fldChar w:fldCharType="end"/>
      </w:r>
    </w:p>
    <w:p w14:paraId="18AB5A61" w14:textId="4FEE8C24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</w:rPr>
        <w:t>6.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</w:rPr>
        <w:t>POPIS VLIVŮ STAVBY NA ŽIVOTNÍ PROSTŘEDÍ A JEHO OCHRANA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_Toc507577088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- 14 -</w:t>
      </w:r>
      <w:r>
        <w:rPr>
          <w:noProof/>
        </w:rPr>
        <w:fldChar w:fldCharType="end"/>
      </w:r>
    </w:p>
    <w:p w14:paraId="00B6F8E9" w14:textId="7B502828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808080"/>
        </w:rPr>
        <w:t>a)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808080"/>
        </w:rPr>
        <w:t>Vliv na životní prostředí – ovzduší, hluk, voda, odpady, půda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_Toc507577089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- 14 -</w:t>
      </w:r>
      <w:r>
        <w:rPr>
          <w:noProof/>
        </w:rPr>
        <w:fldChar w:fldCharType="end"/>
      </w:r>
    </w:p>
    <w:p w14:paraId="0677A291" w14:textId="1BFB17DF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808080"/>
        </w:rPr>
        <w:t>b)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808080"/>
        </w:rPr>
        <w:t>Vliv na přírodu a krajinu (ochrana dřevin, ochrana památných stromů, ochrana rostlin a živočichů apod.), zachování ekologických funkcí a vazeb v krajině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_Toc507577090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- 18 -</w:t>
      </w:r>
      <w:r>
        <w:rPr>
          <w:noProof/>
        </w:rPr>
        <w:fldChar w:fldCharType="end"/>
      </w:r>
    </w:p>
    <w:p w14:paraId="36A456B1" w14:textId="56D306CB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808080"/>
        </w:rPr>
        <w:t>c)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808080"/>
        </w:rPr>
        <w:t>Vliv na soustavu chráněných území Natura 2000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_Toc507577091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- 18 -</w:t>
      </w:r>
      <w:r>
        <w:rPr>
          <w:noProof/>
        </w:rPr>
        <w:fldChar w:fldCharType="end"/>
      </w:r>
    </w:p>
    <w:p w14:paraId="599E843F" w14:textId="59115DD3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808080"/>
        </w:rPr>
        <w:t>d)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808080"/>
        </w:rPr>
        <w:t>Návrh zohlednění podmínek ze závěru zjišťovacího řízení EIA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_Toc507577092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- 18 -</w:t>
      </w:r>
      <w:r>
        <w:rPr>
          <w:noProof/>
        </w:rPr>
        <w:fldChar w:fldCharType="end"/>
      </w:r>
    </w:p>
    <w:p w14:paraId="31444B77" w14:textId="38E93EDC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808080"/>
        </w:rPr>
        <w:t>e)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808080"/>
        </w:rPr>
        <w:t>Navrhovaná ochranná a bezpečnostní pásma, rozsah omezení a podmínky ochrany podle jiných právních předpisů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_Toc507577093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- 18 -</w:t>
      </w:r>
      <w:r>
        <w:rPr>
          <w:noProof/>
        </w:rPr>
        <w:fldChar w:fldCharType="end"/>
      </w:r>
    </w:p>
    <w:p w14:paraId="240FE142" w14:textId="682A8EA3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</w:rPr>
        <w:t>7.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</w:rPr>
        <w:t>OCHRANA OBYVATELSTVA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_Toc507577094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- 18 -</w:t>
      </w:r>
      <w:r>
        <w:rPr>
          <w:noProof/>
        </w:rPr>
        <w:fldChar w:fldCharType="end"/>
      </w:r>
    </w:p>
    <w:p w14:paraId="10417054" w14:textId="273DA9EE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</w:rPr>
        <w:t>8.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</w:rPr>
        <w:t>ZÁSADY ORGANIZACE VÝSTAVBY – viz samostatná příloha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_Toc507577095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- 19 -</w:t>
      </w:r>
      <w:r>
        <w:rPr>
          <w:noProof/>
        </w:rPr>
        <w:fldChar w:fldCharType="end"/>
      </w:r>
    </w:p>
    <w:p w14:paraId="397F07B4" w14:textId="1A7C4C49"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</w:rPr>
        <w:t>9.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</w:rPr>
        <w:t>CELKOVÉ VODOHOSPODÁŘSKÉ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_Toc507577096 \h </w:instrText>
      </w:r>
      <w:r>
        <w:rPr>
          <w:noProof/>
        </w:rPr>
      </w:r>
      <w:r>
        <w:rPr>
          <w:noProof/>
        </w:rPr>
        <w:fldChar w:fldCharType="separate"/>
      </w:r>
      <w:r w:rsidR="00770D1A">
        <w:rPr>
          <w:noProof/>
        </w:rPr>
        <w:t>- 19 -</w:t>
      </w:r>
      <w:r>
        <w:rPr>
          <w:noProof/>
        </w:rPr>
        <w:fldChar w:fldCharType="end"/>
      </w:r>
    </w:p>
    <w:p w14:paraId="59575F47" w14:textId="77777777" w:rsidR="00002B4E" w:rsidRPr="002D576F" w:rsidRDefault="00002B4E" w:rsidP="002D576F">
      <w:pPr>
        <w:pStyle w:val="Obsah2"/>
        <w:ind w:left="0"/>
        <w:rPr>
          <w:rFonts w:cs="Calibri"/>
          <w:b/>
          <w:bCs/>
          <w:color w:val="FF0000"/>
        </w:rPr>
      </w:pPr>
      <w:r>
        <w:rPr>
          <w:rFonts w:cs="Calibri"/>
          <w:b/>
          <w:bCs/>
          <w:i w:val="0"/>
          <w:iCs w:val="0"/>
          <w:color w:val="FF0000"/>
        </w:rPr>
        <w:fldChar w:fldCharType="end"/>
      </w:r>
    </w:p>
    <w:p w14:paraId="07EF0D4C" w14:textId="77777777" w:rsidR="00002B4E" w:rsidRDefault="00002B4E" w:rsidP="00942DA7">
      <w:pPr>
        <w:spacing w:line="360" w:lineRule="auto"/>
        <w:rPr>
          <w:rFonts w:ascii="Calibri" w:hAnsi="Calibri" w:cs="Calibri"/>
          <w:b/>
          <w:bCs/>
          <w:kern w:val="32"/>
        </w:rPr>
      </w:pPr>
      <w:r>
        <w:rPr>
          <w:rFonts w:ascii="Calibri" w:hAnsi="Calibri" w:cs="Calibri"/>
        </w:rPr>
        <w:br w:type="page"/>
      </w:r>
    </w:p>
    <w:p w14:paraId="78DDE2AA" w14:textId="77777777" w:rsidR="00002B4E" w:rsidRPr="006179DE" w:rsidRDefault="00002B4E" w:rsidP="00942DA7">
      <w:pPr>
        <w:pStyle w:val="Nadpis1"/>
        <w:numPr>
          <w:ilvl w:val="0"/>
          <w:numId w:val="3"/>
        </w:numPr>
        <w:spacing w:before="0" w:after="0" w:line="360" w:lineRule="auto"/>
        <w:ind w:left="426" w:hanging="426"/>
        <w:rPr>
          <w:rFonts w:ascii="Calibri" w:hAnsi="Calibri" w:cs="Calibri"/>
          <w:sz w:val="20"/>
          <w:szCs w:val="20"/>
        </w:rPr>
      </w:pPr>
      <w:bookmarkStart w:id="2" w:name="_Toc507577026"/>
      <w:r w:rsidRPr="006179DE">
        <w:rPr>
          <w:rFonts w:ascii="Calibri" w:hAnsi="Calibri" w:cs="Calibri"/>
          <w:sz w:val="20"/>
          <w:szCs w:val="20"/>
        </w:rPr>
        <w:lastRenderedPageBreak/>
        <w:t>POPIS ÚZEMÍ STAVBY</w:t>
      </w:r>
      <w:bookmarkEnd w:id="2"/>
    </w:p>
    <w:p w14:paraId="734D8D97" w14:textId="77777777" w:rsidR="00002B4E" w:rsidRPr="006179DE" w:rsidRDefault="00002B4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3" w:name="_Toc507577027"/>
      <w:r w:rsidRPr="006179DE">
        <w:rPr>
          <w:rFonts w:ascii="Calibri" w:hAnsi="Calibri"/>
          <w:color w:val="7F7F7F"/>
          <w:sz w:val="20"/>
          <w:szCs w:val="20"/>
        </w:rPr>
        <w:t xml:space="preserve">Charakteristika </w:t>
      </w:r>
      <w:r w:rsidR="008E596F">
        <w:rPr>
          <w:rFonts w:ascii="Calibri" w:hAnsi="Calibri"/>
          <w:color w:val="7F7F7F"/>
          <w:sz w:val="20"/>
          <w:szCs w:val="20"/>
        </w:rPr>
        <w:t xml:space="preserve">území a </w:t>
      </w:r>
      <w:r w:rsidRPr="006179DE">
        <w:rPr>
          <w:rFonts w:ascii="Calibri" w:hAnsi="Calibri"/>
          <w:color w:val="7F7F7F"/>
          <w:sz w:val="20"/>
          <w:szCs w:val="20"/>
        </w:rPr>
        <w:t>stavebního pozemku</w:t>
      </w:r>
      <w:bookmarkEnd w:id="3"/>
    </w:p>
    <w:p w14:paraId="013DC130" w14:textId="74432EEF" w:rsidR="00D14BC5" w:rsidRDefault="00D14BC5" w:rsidP="00D14BC5">
      <w:pPr>
        <w:spacing w:line="360" w:lineRule="auto"/>
        <w:jc w:val="both"/>
        <w:rPr>
          <w:rFonts w:asciiTheme="minorHAnsi" w:hAnsiTheme="minorHAnsi" w:cstheme="minorHAnsi"/>
        </w:rPr>
      </w:pPr>
      <w:r w:rsidRPr="00D14BC5">
        <w:rPr>
          <w:rFonts w:asciiTheme="minorHAnsi" w:hAnsiTheme="minorHAnsi" w:cstheme="minorHAnsi"/>
        </w:rPr>
        <w:t xml:space="preserve">Řešené území se nachází </w:t>
      </w:r>
      <w:r w:rsidR="00857606">
        <w:rPr>
          <w:rFonts w:asciiTheme="minorHAnsi" w:hAnsiTheme="minorHAnsi" w:cstheme="minorHAnsi"/>
        </w:rPr>
        <w:t>v</w:t>
      </w:r>
      <w:r w:rsidRPr="00D14BC5">
        <w:rPr>
          <w:rFonts w:asciiTheme="minorHAnsi" w:hAnsiTheme="minorHAnsi" w:cstheme="minorHAnsi"/>
        </w:rPr>
        <w:t xml:space="preserve"> Chomutov</w:t>
      </w:r>
      <w:r w:rsidR="00857606">
        <w:rPr>
          <w:rFonts w:asciiTheme="minorHAnsi" w:hAnsiTheme="minorHAnsi" w:cstheme="minorHAnsi"/>
        </w:rPr>
        <w:t>ě</w:t>
      </w:r>
      <w:r w:rsidRPr="00D14BC5">
        <w:rPr>
          <w:rFonts w:asciiTheme="minorHAnsi" w:hAnsiTheme="minorHAnsi" w:cstheme="minorHAnsi"/>
        </w:rPr>
        <w:t xml:space="preserve">, </w:t>
      </w:r>
      <w:r w:rsidR="00857606">
        <w:rPr>
          <w:rFonts w:asciiTheme="minorHAnsi" w:hAnsiTheme="minorHAnsi" w:cstheme="minorHAnsi"/>
        </w:rPr>
        <w:t xml:space="preserve">v ulici </w:t>
      </w:r>
      <w:proofErr w:type="spellStart"/>
      <w:r w:rsidR="00CA0A39">
        <w:rPr>
          <w:rFonts w:asciiTheme="minorHAnsi" w:hAnsiTheme="minorHAnsi" w:cstheme="minorHAnsi"/>
        </w:rPr>
        <w:t>E.Krásnohorské</w:t>
      </w:r>
      <w:proofErr w:type="spellEnd"/>
      <w:r w:rsidR="00857606">
        <w:rPr>
          <w:rFonts w:asciiTheme="minorHAnsi" w:hAnsiTheme="minorHAnsi" w:cstheme="minorHAnsi"/>
        </w:rPr>
        <w:t xml:space="preserve">, v úseku </w:t>
      </w:r>
      <w:r w:rsidR="00980EC0">
        <w:rPr>
          <w:rFonts w:asciiTheme="minorHAnsi" w:hAnsiTheme="minorHAnsi" w:cstheme="minorHAnsi"/>
        </w:rPr>
        <w:t>od</w:t>
      </w:r>
      <w:r w:rsidR="00CA0A39">
        <w:rPr>
          <w:rFonts w:asciiTheme="minorHAnsi" w:hAnsiTheme="minorHAnsi" w:cstheme="minorHAnsi"/>
        </w:rPr>
        <w:t xml:space="preserve"> vstupu na hřbitov </w:t>
      </w:r>
      <w:r w:rsidR="00A31805">
        <w:rPr>
          <w:rFonts w:asciiTheme="minorHAnsi" w:hAnsiTheme="minorHAnsi" w:cstheme="minorHAnsi"/>
        </w:rPr>
        <w:t>ke</w:t>
      </w:r>
      <w:r w:rsidR="00CA0A39">
        <w:rPr>
          <w:rFonts w:asciiTheme="minorHAnsi" w:hAnsiTheme="minorHAnsi" w:cstheme="minorHAnsi"/>
        </w:rPr>
        <w:t xml:space="preserve"> </w:t>
      </w:r>
      <w:r w:rsidR="00980EC0">
        <w:rPr>
          <w:rFonts w:asciiTheme="minorHAnsi" w:hAnsiTheme="minorHAnsi" w:cstheme="minorHAnsi"/>
        </w:rPr>
        <w:t>křižovat</w:t>
      </w:r>
      <w:r w:rsidR="00CA0A39">
        <w:rPr>
          <w:rFonts w:asciiTheme="minorHAnsi" w:hAnsiTheme="minorHAnsi" w:cstheme="minorHAnsi"/>
        </w:rPr>
        <w:t>ce</w:t>
      </w:r>
      <w:r w:rsidR="00980EC0">
        <w:rPr>
          <w:rFonts w:asciiTheme="minorHAnsi" w:hAnsiTheme="minorHAnsi" w:cstheme="minorHAnsi"/>
        </w:rPr>
        <w:t xml:space="preserve"> s ulicí </w:t>
      </w:r>
      <w:r w:rsidR="00CA0A39">
        <w:rPr>
          <w:rFonts w:asciiTheme="minorHAnsi" w:hAnsiTheme="minorHAnsi" w:cstheme="minorHAnsi"/>
        </w:rPr>
        <w:t>Kosmova</w:t>
      </w:r>
      <w:r w:rsidR="00857606">
        <w:rPr>
          <w:rFonts w:asciiTheme="minorHAnsi" w:hAnsiTheme="minorHAnsi" w:cstheme="minorHAnsi"/>
        </w:rPr>
        <w:t xml:space="preserve"> </w:t>
      </w:r>
      <w:r w:rsidR="00CA0A39">
        <w:rPr>
          <w:rFonts w:asciiTheme="minorHAnsi" w:hAnsiTheme="minorHAnsi" w:cstheme="minorHAnsi"/>
        </w:rPr>
        <w:t>po křižovatku s ulicí Zdravotnická</w:t>
      </w:r>
      <w:r>
        <w:rPr>
          <w:rFonts w:asciiTheme="minorHAnsi" w:hAnsiTheme="minorHAnsi" w:cstheme="minorHAnsi"/>
        </w:rPr>
        <w:t xml:space="preserve">. </w:t>
      </w:r>
      <w:r w:rsidR="00B12280">
        <w:rPr>
          <w:rFonts w:asciiTheme="minorHAnsi" w:hAnsiTheme="minorHAnsi" w:cstheme="minorHAnsi"/>
        </w:rPr>
        <w:t>Jedná se o</w:t>
      </w:r>
      <w:r w:rsidRPr="00D14BC5">
        <w:rPr>
          <w:rFonts w:asciiTheme="minorHAnsi" w:hAnsiTheme="minorHAnsi" w:cstheme="minorHAnsi"/>
        </w:rPr>
        <w:t xml:space="preserve"> oblast </w:t>
      </w:r>
      <w:r w:rsidR="00B12280">
        <w:rPr>
          <w:rFonts w:asciiTheme="minorHAnsi" w:hAnsiTheme="minorHAnsi" w:cstheme="minorHAnsi"/>
        </w:rPr>
        <w:t>se zástavbou</w:t>
      </w:r>
      <w:r w:rsidRPr="00D14BC5">
        <w:rPr>
          <w:rFonts w:asciiTheme="minorHAnsi" w:hAnsiTheme="minorHAnsi" w:cstheme="minorHAnsi"/>
        </w:rPr>
        <w:t xml:space="preserve"> </w:t>
      </w:r>
      <w:r w:rsidR="00CA0A39">
        <w:rPr>
          <w:rFonts w:asciiTheme="minorHAnsi" w:hAnsiTheme="minorHAnsi" w:cstheme="minorHAnsi"/>
        </w:rPr>
        <w:t>rodinný</w:t>
      </w:r>
      <w:r w:rsidRPr="00D14BC5">
        <w:rPr>
          <w:rFonts w:asciiTheme="minorHAnsi" w:hAnsiTheme="minorHAnsi" w:cstheme="minorHAnsi"/>
        </w:rPr>
        <w:t>ch domů</w:t>
      </w:r>
      <w:r w:rsidR="00980EC0">
        <w:rPr>
          <w:rFonts w:asciiTheme="minorHAnsi" w:hAnsiTheme="minorHAnsi" w:cstheme="minorHAnsi"/>
        </w:rPr>
        <w:t xml:space="preserve">, v těsné blízkosti </w:t>
      </w:r>
      <w:r w:rsidR="00CA0A39">
        <w:rPr>
          <w:rFonts w:asciiTheme="minorHAnsi" w:hAnsiTheme="minorHAnsi" w:cstheme="minorHAnsi"/>
        </w:rPr>
        <w:t>hřbitova</w:t>
      </w:r>
      <w:r w:rsidRPr="00D14BC5">
        <w:rPr>
          <w:rFonts w:asciiTheme="minorHAnsi" w:hAnsiTheme="minorHAnsi" w:cstheme="minorHAnsi"/>
        </w:rPr>
        <w:t>.</w:t>
      </w:r>
      <w:r w:rsidR="0071028F">
        <w:rPr>
          <w:rFonts w:asciiTheme="minorHAnsi" w:hAnsiTheme="minorHAnsi" w:cstheme="minorHAnsi"/>
        </w:rPr>
        <w:t xml:space="preserve"> Komunikace j</w:t>
      </w:r>
      <w:r w:rsidR="00CA0A39">
        <w:rPr>
          <w:rFonts w:asciiTheme="minorHAnsi" w:hAnsiTheme="minorHAnsi" w:cstheme="minorHAnsi"/>
        </w:rPr>
        <w:t>e</w:t>
      </w:r>
      <w:r w:rsidR="0071028F">
        <w:rPr>
          <w:rFonts w:asciiTheme="minorHAnsi" w:hAnsiTheme="minorHAnsi" w:cstheme="minorHAnsi"/>
        </w:rPr>
        <w:t xml:space="preserve"> </w:t>
      </w:r>
      <w:r w:rsidR="004435D6">
        <w:rPr>
          <w:rFonts w:asciiTheme="minorHAnsi" w:hAnsiTheme="minorHAnsi" w:cstheme="minorHAnsi"/>
        </w:rPr>
        <w:t>určen</w:t>
      </w:r>
      <w:r w:rsidR="00CA0A39">
        <w:rPr>
          <w:rFonts w:asciiTheme="minorHAnsi" w:hAnsiTheme="minorHAnsi" w:cstheme="minorHAnsi"/>
        </w:rPr>
        <w:t>a</w:t>
      </w:r>
      <w:r w:rsidR="004435D6">
        <w:rPr>
          <w:rFonts w:asciiTheme="minorHAnsi" w:hAnsiTheme="minorHAnsi" w:cstheme="minorHAnsi"/>
        </w:rPr>
        <w:t xml:space="preserve"> jako místní </w:t>
      </w:r>
      <w:r w:rsidR="00F646AB">
        <w:rPr>
          <w:rFonts w:asciiTheme="minorHAnsi" w:hAnsiTheme="minorHAnsi" w:cstheme="minorHAnsi"/>
        </w:rPr>
        <w:t>obsluž</w:t>
      </w:r>
      <w:r w:rsidR="0071028F">
        <w:rPr>
          <w:rFonts w:asciiTheme="minorHAnsi" w:hAnsiTheme="minorHAnsi" w:cstheme="minorHAnsi"/>
        </w:rPr>
        <w:t>n</w:t>
      </w:r>
      <w:r w:rsidR="00CA0A39">
        <w:rPr>
          <w:rFonts w:asciiTheme="minorHAnsi" w:hAnsiTheme="minorHAnsi" w:cstheme="minorHAnsi"/>
        </w:rPr>
        <w:t>á</w:t>
      </w:r>
      <w:r w:rsidR="0071028F">
        <w:rPr>
          <w:rFonts w:asciiTheme="minorHAnsi" w:hAnsiTheme="minorHAnsi" w:cstheme="minorHAnsi"/>
        </w:rPr>
        <w:t xml:space="preserve"> komunikac</w:t>
      </w:r>
      <w:r w:rsidR="004435D6">
        <w:rPr>
          <w:rFonts w:asciiTheme="minorHAnsi" w:hAnsiTheme="minorHAnsi" w:cstheme="minorHAnsi"/>
        </w:rPr>
        <w:t>e</w:t>
      </w:r>
      <w:r w:rsidR="0071028F">
        <w:rPr>
          <w:rFonts w:asciiTheme="minorHAnsi" w:hAnsiTheme="minorHAnsi" w:cstheme="minorHAnsi"/>
        </w:rPr>
        <w:t>.</w:t>
      </w:r>
      <w:r w:rsidR="004637B1">
        <w:rPr>
          <w:rFonts w:asciiTheme="minorHAnsi" w:hAnsiTheme="minorHAnsi" w:cstheme="minorHAnsi"/>
        </w:rPr>
        <w:t xml:space="preserve"> </w:t>
      </w:r>
    </w:p>
    <w:p w14:paraId="0C652026" w14:textId="57BE74A2" w:rsidR="003D4E70" w:rsidRDefault="003D4E70" w:rsidP="00D14BC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Zčásti podél rodinných domů se zde nachází starý chodník, již v nevyhovujícím stavu. V ostatních úsecích je podél komunikace jen zeleň – trávník s ojedinělými keři.</w:t>
      </w:r>
    </w:p>
    <w:p w14:paraId="724461D2" w14:textId="77777777" w:rsidR="00002B4E" w:rsidRPr="00203BCA" w:rsidRDefault="00002B4E" w:rsidP="00942DA7">
      <w:pPr>
        <w:spacing w:line="360" w:lineRule="auto"/>
        <w:jc w:val="both"/>
        <w:rPr>
          <w:rFonts w:ascii="Calibri" w:hAnsi="Calibri" w:cs="Calibri"/>
        </w:rPr>
      </w:pPr>
    </w:p>
    <w:p w14:paraId="4469A7EE" w14:textId="77777777" w:rsidR="008E596F" w:rsidRDefault="008E596F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4" w:name="_Toc507577028"/>
      <w:r>
        <w:rPr>
          <w:rFonts w:ascii="Calibri" w:hAnsi="Calibri"/>
          <w:color w:val="7F7F7F"/>
          <w:sz w:val="20"/>
          <w:szCs w:val="20"/>
        </w:rPr>
        <w:t>Údaje o souladu s územně plánovací dokumentací, cíli a úkoly územního plánování</w:t>
      </w:r>
      <w:bookmarkEnd w:id="4"/>
    </w:p>
    <w:p w14:paraId="245C2C01" w14:textId="3515D307" w:rsidR="009A746B" w:rsidRPr="009A746B" w:rsidRDefault="00287E08" w:rsidP="009A746B">
      <w:pPr>
        <w:spacing w:line="360" w:lineRule="auto"/>
        <w:jc w:val="both"/>
        <w:rPr>
          <w:rFonts w:asciiTheme="minorHAnsi" w:hAnsiTheme="minorHAnsi" w:cstheme="minorHAnsi"/>
        </w:rPr>
      </w:pPr>
      <w:r w:rsidRPr="00287E08">
        <w:rPr>
          <w:rFonts w:asciiTheme="minorHAnsi" w:hAnsiTheme="minorHAnsi" w:cstheme="minorHAnsi"/>
          <w:noProof/>
        </w:rPr>
        <w:drawing>
          <wp:inline distT="0" distB="0" distL="0" distR="0" wp14:anchorId="214D9627" wp14:editId="49E030EC">
            <wp:extent cx="2719346" cy="2016051"/>
            <wp:effectExtent l="0" t="0" r="5080" b="381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36947" cy="202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70CC">
        <w:rPr>
          <w:rFonts w:asciiTheme="minorHAnsi" w:hAnsiTheme="minorHAnsi" w:cstheme="minorHAnsi"/>
        </w:rPr>
        <w:t xml:space="preserve">     </w:t>
      </w:r>
      <w:r w:rsidR="009A746B" w:rsidRPr="009A746B">
        <w:rPr>
          <w:rFonts w:asciiTheme="minorHAnsi" w:hAnsiTheme="minorHAnsi" w:cstheme="minorHAnsi"/>
        </w:rPr>
        <w:t>Stavba je v souladu s Územním plánem Chomutov.</w:t>
      </w:r>
      <w:r w:rsidR="0004018F">
        <w:rPr>
          <w:rFonts w:asciiTheme="minorHAnsi" w:hAnsiTheme="minorHAnsi" w:cstheme="minorHAnsi"/>
        </w:rPr>
        <w:t xml:space="preserve">            </w:t>
      </w:r>
      <w:r w:rsidR="009A746B" w:rsidRPr="009A746B">
        <w:rPr>
          <w:rFonts w:asciiTheme="minorHAnsi" w:hAnsiTheme="minorHAnsi" w:cstheme="minorHAnsi"/>
        </w:rPr>
        <w:t xml:space="preserve"> </w:t>
      </w:r>
    </w:p>
    <w:p w14:paraId="7F10F455" w14:textId="742C9980" w:rsidR="009A746B" w:rsidRPr="009A746B" w:rsidRDefault="009A746B" w:rsidP="009A746B">
      <w:pPr>
        <w:spacing w:line="360" w:lineRule="auto"/>
        <w:jc w:val="both"/>
        <w:rPr>
          <w:rFonts w:asciiTheme="minorHAnsi" w:hAnsiTheme="minorHAnsi" w:cstheme="minorHAnsi"/>
        </w:rPr>
      </w:pPr>
      <w:r w:rsidRPr="009A746B">
        <w:rPr>
          <w:rFonts w:asciiTheme="minorHAnsi" w:hAnsiTheme="minorHAnsi" w:cstheme="minorHAnsi"/>
        </w:rPr>
        <w:t>Místo stavby</w:t>
      </w:r>
      <w:r w:rsidR="00287E08">
        <w:rPr>
          <w:rFonts w:asciiTheme="minorHAnsi" w:hAnsiTheme="minorHAnsi" w:cstheme="minorHAnsi"/>
        </w:rPr>
        <w:t xml:space="preserve"> chodníku</w:t>
      </w:r>
      <w:r w:rsidRPr="009A746B">
        <w:rPr>
          <w:rFonts w:asciiTheme="minorHAnsi" w:hAnsiTheme="minorHAnsi" w:cstheme="minorHAnsi"/>
        </w:rPr>
        <w:t xml:space="preserve"> se nachází na plochách: </w:t>
      </w:r>
      <w:proofErr w:type="gramStart"/>
      <w:r w:rsidRPr="009A746B">
        <w:rPr>
          <w:rFonts w:asciiTheme="minorHAnsi" w:hAnsiTheme="minorHAnsi" w:cstheme="minorHAnsi"/>
        </w:rPr>
        <w:t>DS.K</w:t>
      </w:r>
      <w:proofErr w:type="gramEnd"/>
      <w:r w:rsidRPr="009A746B">
        <w:rPr>
          <w:rFonts w:asciiTheme="minorHAnsi" w:hAnsiTheme="minorHAnsi" w:cstheme="minorHAnsi"/>
        </w:rPr>
        <w:t xml:space="preserve"> - dopravní infrastruktura silniční – p</w:t>
      </w:r>
      <w:r w:rsidR="007070CC">
        <w:rPr>
          <w:rFonts w:asciiTheme="minorHAnsi" w:hAnsiTheme="minorHAnsi" w:cstheme="minorHAnsi"/>
        </w:rPr>
        <w:t>ozemní komunikace bez rozlišení</w:t>
      </w:r>
      <w:r w:rsidRPr="009A746B">
        <w:rPr>
          <w:rFonts w:asciiTheme="minorHAnsi" w:hAnsiTheme="minorHAnsi" w:cstheme="minorHAnsi"/>
        </w:rPr>
        <w:t>.</w:t>
      </w:r>
    </w:p>
    <w:p w14:paraId="487A5624" w14:textId="6E09B085" w:rsidR="009A746B" w:rsidRPr="009A746B" w:rsidRDefault="009A746B" w:rsidP="009A746B">
      <w:pPr>
        <w:spacing w:line="360" w:lineRule="auto"/>
        <w:jc w:val="both"/>
        <w:rPr>
          <w:rFonts w:asciiTheme="minorHAnsi" w:hAnsiTheme="minorHAnsi" w:cstheme="minorHAnsi"/>
        </w:rPr>
      </w:pPr>
      <w:proofErr w:type="gramStart"/>
      <w:r w:rsidRPr="009A746B">
        <w:rPr>
          <w:rFonts w:asciiTheme="minorHAnsi" w:hAnsiTheme="minorHAnsi" w:cstheme="minorHAnsi"/>
        </w:rPr>
        <w:t>DS.K</w:t>
      </w:r>
      <w:proofErr w:type="gramEnd"/>
      <w:r w:rsidRPr="009A746B">
        <w:rPr>
          <w:rFonts w:asciiTheme="minorHAnsi" w:hAnsiTheme="minorHAnsi" w:cstheme="minorHAnsi"/>
        </w:rPr>
        <w:t xml:space="preserve"> – dopravní infrastruktura silniční - pozemní komunikace bez rozlišení: hlavní využití – komunikace nadřazené sítě, místní sítě, účelové. Navrhovaná stavba chodníků splňuje podmínku hlavního využití území.</w:t>
      </w:r>
    </w:p>
    <w:p w14:paraId="0B1CC333" w14:textId="77777777" w:rsidR="009A746B" w:rsidRDefault="009A746B" w:rsidP="009A746B">
      <w:pPr>
        <w:spacing w:line="360" w:lineRule="auto"/>
        <w:jc w:val="both"/>
        <w:rPr>
          <w:rFonts w:asciiTheme="minorHAnsi" w:hAnsiTheme="minorHAnsi" w:cstheme="minorHAnsi"/>
        </w:rPr>
      </w:pPr>
      <w:r w:rsidRPr="009A746B">
        <w:rPr>
          <w:rFonts w:asciiTheme="minorHAnsi" w:hAnsiTheme="minorHAnsi" w:cstheme="minorHAnsi"/>
        </w:rPr>
        <w:t>Řešená stavba je v souladu s podmínkami územního plánu. Stavba je v souladu s </w:t>
      </w:r>
      <w:proofErr w:type="spellStart"/>
      <w:r w:rsidRPr="009A746B">
        <w:rPr>
          <w:rFonts w:asciiTheme="minorHAnsi" w:hAnsiTheme="minorHAnsi" w:cstheme="minorHAnsi"/>
        </w:rPr>
        <w:t>cíly</w:t>
      </w:r>
      <w:proofErr w:type="spellEnd"/>
      <w:r w:rsidRPr="009A746B">
        <w:rPr>
          <w:rFonts w:asciiTheme="minorHAnsi" w:hAnsiTheme="minorHAnsi" w:cstheme="minorHAnsi"/>
        </w:rPr>
        <w:t xml:space="preserve"> a úkoly územního plánování - §18 a 19 Stavebního zákona. § </w:t>
      </w:r>
      <w:proofErr w:type="gramStart"/>
      <w:r w:rsidRPr="009A746B">
        <w:rPr>
          <w:rFonts w:asciiTheme="minorHAnsi" w:hAnsiTheme="minorHAnsi" w:cstheme="minorHAnsi"/>
        </w:rPr>
        <w:t>18 :</w:t>
      </w:r>
      <w:proofErr w:type="gramEnd"/>
      <w:r w:rsidRPr="009A746B">
        <w:rPr>
          <w:rFonts w:asciiTheme="minorHAnsi" w:hAnsiTheme="minorHAnsi" w:cstheme="minorHAnsi"/>
        </w:rPr>
        <w:t xml:space="preserve"> Stavba je trvale udržitelná z hlediska vývoje území. § </w:t>
      </w:r>
      <w:proofErr w:type="gramStart"/>
      <w:r w:rsidRPr="009A746B">
        <w:rPr>
          <w:rFonts w:asciiTheme="minorHAnsi" w:hAnsiTheme="minorHAnsi" w:cstheme="minorHAnsi"/>
        </w:rPr>
        <w:t>19 :</w:t>
      </w:r>
      <w:proofErr w:type="gramEnd"/>
      <w:r w:rsidRPr="009A746B">
        <w:rPr>
          <w:rFonts w:asciiTheme="minorHAnsi" w:hAnsiTheme="minorHAnsi" w:cstheme="minorHAnsi"/>
        </w:rPr>
        <w:t xml:space="preserve"> Nedochází ke změně koncepce rozvoje území - plocha odpovídá současnému využití území.</w:t>
      </w:r>
    </w:p>
    <w:p w14:paraId="6979354B" w14:textId="77777777" w:rsidR="008E596F" w:rsidRPr="008E596F" w:rsidRDefault="008E596F" w:rsidP="00942DA7">
      <w:pPr>
        <w:spacing w:line="360" w:lineRule="auto"/>
      </w:pPr>
    </w:p>
    <w:p w14:paraId="69FE802B" w14:textId="77777777" w:rsidR="008E596F" w:rsidRDefault="008E596F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5" w:name="_Toc507577029"/>
      <w:r>
        <w:rPr>
          <w:rFonts w:ascii="Calibri" w:hAnsi="Calibri"/>
          <w:color w:val="7F7F7F"/>
          <w:sz w:val="20"/>
          <w:szCs w:val="20"/>
        </w:rPr>
        <w:t>Geologická, geomorfologická a hydrogeologická charakteristika, včetně zdrojů nerostů a podzemních vod</w:t>
      </w:r>
      <w:bookmarkEnd w:id="5"/>
    </w:p>
    <w:p w14:paraId="6387F079" w14:textId="77777777" w:rsidR="008E596F" w:rsidRDefault="00E5516B" w:rsidP="00942DA7">
      <w:pPr>
        <w:spacing w:line="360" w:lineRule="auto"/>
        <w:rPr>
          <w:rFonts w:ascii="Calibri" w:hAnsi="Calibri" w:cs="Calibri"/>
        </w:rPr>
      </w:pPr>
      <w:r w:rsidRPr="00E5516B">
        <w:rPr>
          <w:rFonts w:ascii="Calibri" w:hAnsi="Calibri"/>
        </w:rPr>
        <w:t xml:space="preserve">Zájmové území náleží </w:t>
      </w:r>
      <w:r w:rsidR="00713872">
        <w:rPr>
          <w:rFonts w:ascii="Calibri" w:hAnsi="Calibri"/>
        </w:rPr>
        <w:t xml:space="preserve">do soustavy Český masiv – pokryvné útvary a </w:t>
      </w:r>
      <w:proofErr w:type="spellStart"/>
      <w:r w:rsidR="00713872">
        <w:rPr>
          <w:rFonts w:ascii="Calibri" w:hAnsi="Calibri"/>
        </w:rPr>
        <w:t>postvariské</w:t>
      </w:r>
      <w:proofErr w:type="spellEnd"/>
      <w:r w:rsidR="00713872">
        <w:rPr>
          <w:rFonts w:ascii="Calibri" w:hAnsi="Calibri"/>
        </w:rPr>
        <w:t xml:space="preserve"> </w:t>
      </w:r>
      <w:proofErr w:type="spellStart"/>
      <w:r w:rsidR="00713872">
        <w:rPr>
          <w:rFonts w:ascii="Calibri" w:hAnsi="Calibri"/>
        </w:rPr>
        <w:t>magmatity</w:t>
      </w:r>
      <w:proofErr w:type="spellEnd"/>
      <w:r w:rsidRPr="00E5516B">
        <w:rPr>
          <w:rFonts w:ascii="Calibri" w:hAnsi="Calibri"/>
        </w:rPr>
        <w:t>.</w:t>
      </w:r>
    </w:p>
    <w:p w14:paraId="71213FA6" w14:textId="77777777" w:rsidR="008E596F" w:rsidRPr="008E596F" w:rsidRDefault="008E596F" w:rsidP="00942DA7">
      <w:pPr>
        <w:spacing w:line="360" w:lineRule="auto"/>
        <w:rPr>
          <w:rFonts w:ascii="Calibri" w:hAnsi="Calibri" w:cs="Calibri"/>
        </w:rPr>
      </w:pPr>
    </w:p>
    <w:p w14:paraId="2393C083" w14:textId="77777777" w:rsidR="00002B4E" w:rsidRPr="006179DE" w:rsidRDefault="00002B4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6" w:name="_Toc507577030"/>
      <w:r w:rsidRPr="006179DE">
        <w:rPr>
          <w:rFonts w:ascii="Calibri" w:hAnsi="Calibri"/>
          <w:color w:val="7F7F7F"/>
          <w:sz w:val="20"/>
          <w:szCs w:val="20"/>
        </w:rPr>
        <w:t>Výčet a závěry provedených průzkumů a rozborů (geologický průzkum, hydrogeologický průzkum, stavebně historický průzkum apod.)</w:t>
      </w:r>
      <w:bookmarkEnd w:id="6"/>
    </w:p>
    <w:p w14:paraId="764D2925" w14:textId="1B394163" w:rsidR="004D22DE" w:rsidRDefault="00393A68" w:rsidP="009A1385">
      <w:pPr>
        <w:spacing w:line="360" w:lineRule="auto"/>
        <w:jc w:val="both"/>
        <w:rPr>
          <w:rFonts w:asciiTheme="minorHAnsi" w:hAnsiTheme="minorHAnsi"/>
        </w:rPr>
      </w:pPr>
      <w:r w:rsidRPr="009A1385">
        <w:rPr>
          <w:rFonts w:asciiTheme="minorHAnsi" w:hAnsiTheme="minorHAnsi" w:cstheme="minorHAnsi"/>
        </w:rPr>
        <w:t xml:space="preserve">V místě stavby </w:t>
      </w:r>
      <w:r w:rsidR="0004018F" w:rsidRPr="009A1385">
        <w:rPr>
          <w:rFonts w:asciiTheme="minorHAnsi" w:hAnsiTheme="minorHAnsi" w:cstheme="minorHAnsi"/>
        </w:rPr>
        <w:t>ne</w:t>
      </w:r>
      <w:r w:rsidRPr="009A1385">
        <w:rPr>
          <w:rFonts w:asciiTheme="minorHAnsi" w:hAnsiTheme="minorHAnsi" w:cstheme="minorHAnsi"/>
        </w:rPr>
        <w:t xml:space="preserve">byl proveden inženýrsko-geologický průzkum. </w:t>
      </w:r>
    </w:p>
    <w:p w14:paraId="09305C31" w14:textId="413BB8A8" w:rsidR="009A1385" w:rsidRPr="009A1385" w:rsidRDefault="00713872" w:rsidP="009A1385">
      <w:pPr>
        <w:spacing w:line="360" w:lineRule="auto"/>
        <w:jc w:val="both"/>
        <w:rPr>
          <w:rFonts w:asciiTheme="minorHAnsi" w:hAnsiTheme="minorHAnsi" w:cstheme="minorHAnsi"/>
        </w:rPr>
      </w:pPr>
      <w:r w:rsidRPr="009A1385">
        <w:rPr>
          <w:rFonts w:asciiTheme="minorHAnsi" w:hAnsiTheme="minorHAnsi" w:cstheme="minorHAnsi"/>
        </w:rPr>
        <w:t xml:space="preserve">Zájmové území náleží do soustavy Český masiv – pokryvné útvary a </w:t>
      </w:r>
      <w:proofErr w:type="spellStart"/>
      <w:r w:rsidRPr="009A1385">
        <w:rPr>
          <w:rFonts w:asciiTheme="minorHAnsi" w:hAnsiTheme="minorHAnsi" w:cstheme="minorHAnsi"/>
        </w:rPr>
        <w:t>postvariské</w:t>
      </w:r>
      <w:proofErr w:type="spellEnd"/>
      <w:r w:rsidRPr="009A1385">
        <w:rPr>
          <w:rFonts w:asciiTheme="minorHAnsi" w:hAnsiTheme="minorHAnsi" w:cstheme="minorHAnsi"/>
        </w:rPr>
        <w:t xml:space="preserve"> </w:t>
      </w:r>
      <w:proofErr w:type="spellStart"/>
      <w:r w:rsidRPr="009A1385">
        <w:rPr>
          <w:rFonts w:asciiTheme="minorHAnsi" w:hAnsiTheme="minorHAnsi" w:cstheme="minorHAnsi"/>
        </w:rPr>
        <w:t>magmatity</w:t>
      </w:r>
      <w:proofErr w:type="spellEnd"/>
      <w:r w:rsidRPr="009A1385">
        <w:rPr>
          <w:rFonts w:asciiTheme="minorHAnsi" w:hAnsiTheme="minorHAnsi" w:cstheme="minorHAnsi"/>
        </w:rPr>
        <w:t xml:space="preserve">. </w:t>
      </w:r>
      <w:r w:rsidR="0004018F" w:rsidRPr="009A1385">
        <w:rPr>
          <w:rFonts w:asciiTheme="minorHAnsi" w:hAnsiTheme="minorHAnsi" w:cstheme="minorHAnsi"/>
        </w:rPr>
        <w:t xml:space="preserve">Předpokládané horniny v podloží: sediment nezpevněný </w:t>
      </w:r>
      <w:r w:rsidR="0096656A">
        <w:rPr>
          <w:rFonts w:asciiTheme="minorHAnsi" w:hAnsiTheme="minorHAnsi" w:cstheme="minorHAnsi"/>
        </w:rPr>
        <w:t>–</w:t>
      </w:r>
      <w:r w:rsidR="0004018F" w:rsidRPr="009A1385">
        <w:rPr>
          <w:rFonts w:asciiTheme="minorHAnsi" w:hAnsiTheme="minorHAnsi" w:cstheme="minorHAnsi"/>
        </w:rPr>
        <w:t xml:space="preserve"> </w:t>
      </w:r>
      <w:r w:rsidR="0096656A">
        <w:rPr>
          <w:rFonts w:asciiTheme="minorHAnsi" w:hAnsiTheme="minorHAnsi" w:cstheme="minorHAnsi"/>
        </w:rPr>
        <w:t xml:space="preserve">písek, </w:t>
      </w:r>
      <w:r w:rsidRPr="009A1385">
        <w:rPr>
          <w:rFonts w:asciiTheme="minorHAnsi" w:hAnsiTheme="minorHAnsi" w:cstheme="minorHAnsi"/>
        </w:rPr>
        <w:t>štěrk</w:t>
      </w:r>
      <w:r w:rsidR="0004018F" w:rsidRPr="009A1385">
        <w:rPr>
          <w:rFonts w:asciiTheme="minorHAnsi" w:hAnsiTheme="minorHAnsi" w:cstheme="minorHAnsi"/>
        </w:rPr>
        <w:t>.</w:t>
      </w:r>
      <w:r w:rsidR="009A1385" w:rsidRPr="009A1385">
        <w:rPr>
          <w:rFonts w:asciiTheme="minorHAnsi" w:hAnsiTheme="minorHAnsi" w:cstheme="minorHAnsi"/>
        </w:rPr>
        <w:t xml:space="preserve"> </w:t>
      </w:r>
    </w:p>
    <w:p w14:paraId="7B10A303" w14:textId="77777777" w:rsidR="00002B4E" w:rsidRPr="000D2C4E" w:rsidRDefault="00E5516B" w:rsidP="00942DA7">
      <w:pPr>
        <w:spacing w:line="360" w:lineRule="auto"/>
        <w:jc w:val="both"/>
        <w:rPr>
          <w:rFonts w:ascii="Calibri" w:hAnsi="Calibri"/>
        </w:rPr>
      </w:pPr>
      <w:r w:rsidRPr="00E5516B">
        <w:rPr>
          <w:rFonts w:ascii="Calibri" w:hAnsi="Calibri"/>
        </w:rPr>
        <w:t xml:space="preserve">  </w:t>
      </w:r>
    </w:p>
    <w:p w14:paraId="484AA340" w14:textId="77777777" w:rsidR="00002B4E" w:rsidRPr="006179DE" w:rsidRDefault="008E596F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7" w:name="_Toc507577031"/>
      <w:r>
        <w:rPr>
          <w:rFonts w:ascii="Calibri" w:hAnsi="Calibri"/>
          <w:color w:val="7F7F7F"/>
          <w:sz w:val="20"/>
          <w:szCs w:val="20"/>
        </w:rPr>
        <w:lastRenderedPageBreak/>
        <w:t>Ochrana území podle jiných právních předpisů</w:t>
      </w:r>
      <w:bookmarkEnd w:id="7"/>
    </w:p>
    <w:p w14:paraId="72659D26" w14:textId="6EE6AC0B" w:rsidR="00E5516B" w:rsidRDefault="00E5516B" w:rsidP="00E5516B">
      <w:pPr>
        <w:spacing w:line="360" w:lineRule="auto"/>
        <w:jc w:val="both"/>
        <w:rPr>
          <w:rFonts w:ascii="Calibri" w:hAnsi="Calibri" w:cs="Calibri"/>
        </w:rPr>
      </w:pPr>
      <w:r w:rsidRPr="00E5516B">
        <w:rPr>
          <w:rFonts w:ascii="Calibri" w:hAnsi="Calibri" w:cs="Calibri"/>
        </w:rPr>
        <w:t xml:space="preserve">Dotčené území se nenachází v žádném vyhlášeném ochranném pásmu kulturních památek a chráněných území. Místo stavby se nenachází v záplavovém území. Z hlediska zákona č. 114/92 Sb. o ochraně přírody a krajiny není území posuzované stavby předmětem plošné ochrany. </w:t>
      </w:r>
    </w:p>
    <w:p w14:paraId="226310F8" w14:textId="0E2C1AB0" w:rsidR="002A5311" w:rsidRDefault="002A5311" w:rsidP="00E5516B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Stavba se nachází v ochranném pásmu hřbitova.</w:t>
      </w:r>
    </w:p>
    <w:p w14:paraId="3F4A9EE9" w14:textId="77777777" w:rsidR="00E41CD0" w:rsidRDefault="00E41CD0" w:rsidP="00E5516B">
      <w:pPr>
        <w:spacing w:line="360" w:lineRule="auto"/>
        <w:jc w:val="both"/>
        <w:rPr>
          <w:rFonts w:ascii="Calibri" w:hAnsi="Calibri" w:cs="Calibri"/>
        </w:rPr>
      </w:pPr>
    </w:p>
    <w:p w14:paraId="2CBF1DE6" w14:textId="77777777" w:rsidR="00F5050E" w:rsidRDefault="00F5050E" w:rsidP="00F5050E">
      <w:pPr>
        <w:spacing w:line="360" w:lineRule="auto"/>
        <w:jc w:val="both"/>
        <w:rPr>
          <w:rFonts w:asciiTheme="minorHAnsi" w:hAnsiTheme="minorHAnsi"/>
        </w:rPr>
      </w:pPr>
      <w:r w:rsidRPr="000D2C4E">
        <w:rPr>
          <w:rFonts w:asciiTheme="minorHAnsi" w:hAnsiTheme="minorHAnsi"/>
        </w:rPr>
        <w:t xml:space="preserve">V dané lokalitě </w:t>
      </w:r>
      <w:r w:rsidRPr="006B6E93">
        <w:rPr>
          <w:rFonts w:asciiTheme="minorHAnsi" w:hAnsiTheme="minorHAnsi"/>
        </w:rPr>
        <w:t xml:space="preserve">se nacházejí </w:t>
      </w:r>
      <w:r w:rsidRPr="000D2C4E">
        <w:rPr>
          <w:rFonts w:asciiTheme="minorHAnsi" w:hAnsiTheme="minorHAnsi"/>
        </w:rPr>
        <w:t xml:space="preserve">stávající podzemní inženýrské sítě, které mají svá ochranná pásma. Tato ochranná pásma jsou respektována. </w:t>
      </w:r>
    </w:p>
    <w:p w14:paraId="3AEABE72" w14:textId="77777777" w:rsidR="00F5050E" w:rsidRPr="00246DB9" w:rsidRDefault="00F5050E" w:rsidP="00F5050E">
      <w:pPr>
        <w:spacing w:line="360" w:lineRule="auto"/>
        <w:jc w:val="both"/>
        <w:rPr>
          <w:rFonts w:asciiTheme="minorHAnsi" w:hAnsiTheme="minorHAnsi"/>
        </w:rPr>
      </w:pPr>
      <w:r w:rsidRPr="00246DB9">
        <w:rPr>
          <w:rFonts w:asciiTheme="minorHAnsi" w:hAnsiTheme="minorHAnsi"/>
        </w:rPr>
        <w:t>V místě stavby se nacházejí tyto stávající inženýrské sítě:</w:t>
      </w:r>
    </w:p>
    <w:p w14:paraId="5A98F69A" w14:textId="77777777" w:rsidR="00F5050E" w:rsidRDefault="00F5050E" w:rsidP="00F5050E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Pr="00B26C08">
        <w:rPr>
          <w:rFonts w:asciiTheme="minorHAnsi" w:hAnsiTheme="minorHAnsi"/>
        </w:rPr>
        <w:t>odzemní vedení NN</w:t>
      </w:r>
      <w:r>
        <w:rPr>
          <w:rFonts w:asciiTheme="minorHAnsi" w:hAnsiTheme="minorHAnsi"/>
        </w:rPr>
        <w:t>, VN</w:t>
      </w:r>
      <w:r w:rsidRPr="00B26C08">
        <w:rPr>
          <w:rFonts w:asciiTheme="minorHAnsi" w:hAnsiTheme="minorHAnsi"/>
        </w:rPr>
        <w:t xml:space="preserve"> ve správě ČEZ</w:t>
      </w:r>
    </w:p>
    <w:p w14:paraId="39394DF5" w14:textId="77777777" w:rsidR="00B80B19" w:rsidRDefault="00B80B19" w:rsidP="00F5050E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podzemní vedení ve správě </w:t>
      </w:r>
      <w:proofErr w:type="spellStart"/>
      <w:r>
        <w:rPr>
          <w:rFonts w:asciiTheme="minorHAnsi" w:hAnsiTheme="minorHAnsi"/>
        </w:rPr>
        <w:t>TelcoProServices</w:t>
      </w:r>
      <w:proofErr w:type="spellEnd"/>
    </w:p>
    <w:p w14:paraId="06B57186" w14:textId="77777777" w:rsidR="00F5050E" w:rsidRPr="00F71DD0" w:rsidRDefault="00B80B19" w:rsidP="00F5050E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="00F5050E" w:rsidRPr="00F71DD0">
        <w:rPr>
          <w:rFonts w:asciiTheme="minorHAnsi" w:hAnsiTheme="minorHAnsi"/>
        </w:rPr>
        <w:t xml:space="preserve">odzemní sdělovací vedení ve správě </w:t>
      </w:r>
      <w:proofErr w:type="spellStart"/>
      <w:r w:rsidR="00F5050E" w:rsidRPr="00F71DD0">
        <w:rPr>
          <w:rFonts w:asciiTheme="minorHAnsi" w:hAnsiTheme="minorHAnsi"/>
        </w:rPr>
        <w:t>Cetin</w:t>
      </w:r>
      <w:proofErr w:type="spellEnd"/>
      <w:r w:rsidR="00F5050E">
        <w:rPr>
          <w:rFonts w:asciiTheme="minorHAnsi" w:hAnsiTheme="minorHAnsi"/>
        </w:rPr>
        <w:t xml:space="preserve"> </w:t>
      </w:r>
    </w:p>
    <w:p w14:paraId="79D0D467" w14:textId="77777777" w:rsidR="00F5050E" w:rsidRPr="00C42917" w:rsidRDefault="00F5050E" w:rsidP="00F5050E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Theme="minorHAnsi" w:hAnsiTheme="minorHAnsi"/>
        </w:rPr>
      </w:pPr>
      <w:r w:rsidRPr="00C42917">
        <w:rPr>
          <w:rFonts w:asciiTheme="minorHAnsi" w:hAnsiTheme="minorHAnsi"/>
        </w:rPr>
        <w:t xml:space="preserve">vodovod a kanalizace ve správě </w:t>
      </w:r>
      <w:proofErr w:type="spellStart"/>
      <w:r w:rsidRPr="00C42917">
        <w:rPr>
          <w:rFonts w:asciiTheme="minorHAnsi" w:hAnsiTheme="minorHAnsi"/>
        </w:rPr>
        <w:t>SČVaK</w:t>
      </w:r>
      <w:proofErr w:type="spellEnd"/>
    </w:p>
    <w:p w14:paraId="5B71727F" w14:textId="77777777" w:rsidR="00F5050E" w:rsidRPr="001A43E8" w:rsidRDefault="00F5050E" w:rsidP="00F5050E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Theme="minorHAnsi" w:hAnsiTheme="minorHAnsi"/>
        </w:rPr>
      </w:pPr>
      <w:r w:rsidRPr="001A43E8">
        <w:rPr>
          <w:rFonts w:asciiTheme="minorHAnsi" w:hAnsiTheme="minorHAnsi"/>
        </w:rPr>
        <w:t>veřejné osvětlení ve správě Technické služby Chomutov</w:t>
      </w:r>
    </w:p>
    <w:p w14:paraId="2A424E60" w14:textId="2B27C9AB" w:rsidR="00F5050E" w:rsidRDefault="00F5050E" w:rsidP="00F5050E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Theme="minorHAnsi" w:hAnsiTheme="minorHAnsi"/>
        </w:rPr>
      </w:pPr>
      <w:r w:rsidRPr="00C42917">
        <w:rPr>
          <w:rFonts w:asciiTheme="minorHAnsi" w:hAnsiTheme="minorHAnsi"/>
        </w:rPr>
        <w:t xml:space="preserve">plynovod NTL ve správě </w:t>
      </w:r>
      <w:proofErr w:type="spellStart"/>
      <w:r>
        <w:rPr>
          <w:rFonts w:asciiTheme="minorHAnsi" w:hAnsiTheme="minorHAnsi"/>
        </w:rPr>
        <w:t>Gas</w:t>
      </w:r>
      <w:proofErr w:type="spellEnd"/>
      <w:r>
        <w:rPr>
          <w:rFonts w:asciiTheme="minorHAnsi" w:hAnsiTheme="minorHAnsi"/>
        </w:rPr>
        <w:t xml:space="preserve"> Net</w:t>
      </w:r>
    </w:p>
    <w:p w14:paraId="30706749" w14:textId="442FBFCA" w:rsidR="0096656A" w:rsidRDefault="0096656A" w:rsidP="00F5050E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horkovod ve správě </w:t>
      </w:r>
      <w:r w:rsidR="006A4AC8">
        <w:rPr>
          <w:rFonts w:asciiTheme="minorHAnsi" w:hAnsiTheme="minorHAnsi"/>
        </w:rPr>
        <w:t>ČEZ Teplárenská</w:t>
      </w:r>
    </w:p>
    <w:p w14:paraId="76DD7183" w14:textId="15D92E40" w:rsidR="006A4AC8" w:rsidRDefault="00A84450" w:rsidP="00F5050E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veřejné osvětlení a dešťová kanalizace ve správě TSMCH</w:t>
      </w:r>
    </w:p>
    <w:p w14:paraId="4CC5835A" w14:textId="77777777" w:rsidR="00495DBF" w:rsidRDefault="00495DBF" w:rsidP="00495DBF">
      <w:pPr>
        <w:spacing w:line="360" w:lineRule="auto"/>
        <w:jc w:val="both"/>
        <w:rPr>
          <w:rFonts w:ascii="Calibri" w:hAnsi="Calibri"/>
        </w:rPr>
      </w:pPr>
      <w:r w:rsidRPr="00495DBF">
        <w:rPr>
          <w:rFonts w:ascii="Calibri" w:hAnsi="Calibri"/>
        </w:rPr>
        <w:t xml:space="preserve">Trasy sítí nebyly správci jednoznačně určeny a jsou ve výkresové dokumentaci zakresleny pouze orientačně. </w:t>
      </w:r>
    </w:p>
    <w:p w14:paraId="75123B3A" w14:textId="77777777" w:rsidR="00F05266" w:rsidRDefault="00F05266" w:rsidP="00F05266">
      <w:pPr>
        <w:spacing w:line="360" w:lineRule="auto"/>
        <w:jc w:val="both"/>
        <w:rPr>
          <w:rFonts w:ascii="Calibri" w:hAnsi="Calibri"/>
        </w:rPr>
      </w:pPr>
    </w:p>
    <w:p w14:paraId="56E8E64A" w14:textId="7B25D2BB" w:rsidR="00F05266" w:rsidRPr="00770D1A" w:rsidRDefault="00F05266" w:rsidP="00F05266">
      <w:pPr>
        <w:spacing w:line="360" w:lineRule="auto"/>
        <w:jc w:val="both"/>
        <w:rPr>
          <w:rFonts w:ascii="Calibri" w:hAnsi="Calibri"/>
        </w:rPr>
      </w:pPr>
      <w:r w:rsidRPr="00770D1A">
        <w:rPr>
          <w:rFonts w:ascii="Calibri" w:hAnsi="Calibri"/>
        </w:rPr>
        <w:t xml:space="preserve">Vedení </w:t>
      </w:r>
      <w:proofErr w:type="spellStart"/>
      <w:r w:rsidRPr="00770D1A">
        <w:rPr>
          <w:rFonts w:ascii="Calibri" w:hAnsi="Calibri"/>
        </w:rPr>
        <w:t>TelcoProServices</w:t>
      </w:r>
      <w:proofErr w:type="spellEnd"/>
      <w:r w:rsidRPr="00770D1A">
        <w:rPr>
          <w:rFonts w:ascii="Calibri" w:hAnsi="Calibri"/>
        </w:rPr>
        <w:t xml:space="preserve"> – budou splněny podmínky správce sítě. Před začátkem stavby bude provedeno přesné vytýčení polohy podzemního vedení. V ochranném pásmu bude dbáno zvýšené opatrnosti při práci. Budou splněny podmínky prostorového uspořádání, provedení bude v souladu s platnými normami a předpisy, zejména ČSN 736005. </w:t>
      </w:r>
    </w:p>
    <w:p w14:paraId="3FD79400" w14:textId="77777777" w:rsidR="00F05266" w:rsidRPr="00770D1A" w:rsidRDefault="00F05266" w:rsidP="00F05266">
      <w:pPr>
        <w:spacing w:line="360" w:lineRule="auto"/>
        <w:jc w:val="both"/>
        <w:rPr>
          <w:rFonts w:ascii="Calibri" w:hAnsi="Calibri"/>
        </w:rPr>
      </w:pPr>
      <w:r w:rsidRPr="00770D1A">
        <w:rPr>
          <w:rFonts w:ascii="Calibri" w:hAnsi="Calibri"/>
        </w:rPr>
        <w:t>V pojížděném úseku bude vedení TPS uloženo do chráničky. Chránička bude uložena tak, aby přesahovala alespoň 0,5m za okraj zpevněné pojížděné plochy. Výškové krytí dotčeného vedení zůstane zachováno.</w:t>
      </w:r>
    </w:p>
    <w:p w14:paraId="504D02AA" w14:textId="77777777" w:rsidR="00616BD7" w:rsidRDefault="00616BD7" w:rsidP="00495DBF">
      <w:pPr>
        <w:spacing w:line="360" w:lineRule="auto"/>
        <w:jc w:val="both"/>
        <w:rPr>
          <w:rFonts w:ascii="Calibri" w:hAnsi="Calibri"/>
        </w:rPr>
      </w:pPr>
    </w:p>
    <w:p w14:paraId="356C0DF9" w14:textId="7AB16170" w:rsidR="009A1385" w:rsidRDefault="0096656A" w:rsidP="009A138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Nejsou </w:t>
      </w:r>
      <w:r w:rsidR="00D01643">
        <w:rPr>
          <w:rFonts w:asciiTheme="minorHAnsi" w:hAnsiTheme="minorHAnsi"/>
        </w:rPr>
        <w:t>n</w:t>
      </w:r>
      <w:r>
        <w:rPr>
          <w:rFonts w:asciiTheme="minorHAnsi" w:hAnsiTheme="minorHAnsi"/>
        </w:rPr>
        <w:t>avrhovány žádné nové pojížděné plochy.</w:t>
      </w:r>
      <w:r w:rsidR="009A1385">
        <w:rPr>
          <w:rFonts w:asciiTheme="minorHAnsi" w:hAnsiTheme="minorHAnsi"/>
        </w:rPr>
        <w:t xml:space="preserve"> </w:t>
      </w:r>
      <w:r w:rsidR="009A1385">
        <w:rPr>
          <w:rFonts w:asciiTheme="minorHAnsi" w:hAnsiTheme="minorHAnsi" w:cstheme="minorHAnsi"/>
        </w:rPr>
        <w:t xml:space="preserve">Výškové krytí dotčeného vedení zůstane zachováno. Budou dodrženy podmínky správců sítě. </w:t>
      </w:r>
      <w:r w:rsidR="009A1385" w:rsidRPr="000D2C4E">
        <w:rPr>
          <w:rFonts w:asciiTheme="minorHAnsi" w:hAnsiTheme="minorHAnsi"/>
        </w:rPr>
        <w:t>Při souběhu stávající a nové inženýrské sítě bude dodržena norma ČSN 73 6005.</w:t>
      </w:r>
    </w:p>
    <w:p w14:paraId="2D5E362F" w14:textId="77777777" w:rsidR="006F0AB1" w:rsidRPr="00495DBF" w:rsidRDefault="006F0AB1" w:rsidP="00495DBF">
      <w:pPr>
        <w:spacing w:line="360" w:lineRule="auto"/>
        <w:jc w:val="both"/>
        <w:rPr>
          <w:rFonts w:ascii="Calibri" w:hAnsi="Calibri"/>
        </w:rPr>
      </w:pPr>
    </w:p>
    <w:p w14:paraId="12516CF6" w14:textId="77777777" w:rsidR="00002B4E" w:rsidRPr="006179DE" w:rsidRDefault="00002B4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8" w:name="_Toc507577032"/>
      <w:r w:rsidRPr="006179DE">
        <w:rPr>
          <w:rFonts w:ascii="Calibri" w:hAnsi="Calibri"/>
          <w:color w:val="7F7F7F"/>
          <w:sz w:val="20"/>
          <w:szCs w:val="20"/>
        </w:rPr>
        <w:t>Poloha vzhledem k záplavovému území, poddolovanému území apod.</w:t>
      </w:r>
      <w:bookmarkEnd w:id="8"/>
    </w:p>
    <w:p w14:paraId="58CDE292" w14:textId="77777777" w:rsidR="00002B4E" w:rsidRDefault="00002B4E" w:rsidP="00942DA7">
      <w:pPr>
        <w:spacing w:line="360" w:lineRule="auto"/>
        <w:jc w:val="both"/>
        <w:rPr>
          <w:rFonts w:ascii="Calibri" w:hAnsi="Calibri"/>
        </w:rPr>
      </w:pPr>
      <w:r w:rsidRPr="00091ED3">
        <w:rPr>
          <w:rFonts w:ascii="Calibri" w:hAnsi="Calibri"/>
        </w:rPr>
        <w:t>Stavba se nenachází v záplavovém ani poddolovaném území.</w:t>
      </w:r>
    </w:p>
    <w:p w14:paraId="6D79E6A2" w14:textId="77777777" w:rsidR="00495DBF" w:rsidRDefault="00495DBF" w:rsidP="00942DA7">
      <w:pPr>
        <w:spacing w:line="360" w:lineRule="auto"/>
        <w:jc w:val="both"/>
        <w:rPr>
          <w:rFonts w:ascii="Calibri" w:hAnsi="Calibri"/>
        </w:rPr>
      </w:pPr>
    </w:p>
    <w:p w14:paraId="7891CEC2" w14:textId="77777777" w:rsidR="00002B4E" w:rsidRPr="006179DE" w:rsidRDefault="00002B4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9" w:name="_Toc507577033"/>
      <w:r w:rsidRPr="006179DE">
        <w:rPr>
          <w:rFonts w:ascii="Calibri" w:hAnsi="Calibri"/>
          <w:color w:val="7F7F7F"/>
          <w:sz w:val="20"/>
          <w:szCs w:val="20"/>
        </w:rPr>
        <w:t>Vliv stavby na okolí stavby a pozemky, ochrana okolí, vliv stavby na odtokové poměry v území</w:t>
      </w:r>
      <w:bookmarkEnd w:id="9"/>
    </w:p>
    <w:p w14:paraId="0CB5D6B3" w14:textId="57EA187E" w:rsidR="00F5050E" w:rsidRDefault="00F5050E" w:rsidP="00F5050E">
      <w:pPr>
        <w:spacing w:line="360" w:lineRule="auto"/>
        <w:jc w:val="both"/>
        <w:rPr>
          <w:rFonts w:asciiTheme="minorHAnsi" w:hAnsiTheme="minorHAnsi"/>
        </w:rPr>
      </w:pPr>
      <w:r w:rsidRPr="00F5050E">
        <w:rPr>
          <w:rFonts w:asciiTheme="minorHAnsi" w:hAnsiTheme="minorHAnsi"/>
        </w:rPr>
        <w:t xml:space="preserve">Návrh stavby vychází ze současného stavu a </w:t>
      </w:r>
      <w:r w:rsidR="00AB470B">
        <w:rPr>
          <w:rFonts w:asciiTheme="minorHAnsi" w:hAnsiTheme="minorHAnsi"/>
        </w:rPr>
        <w:t>zásadně nemění jeho využití</w:t>
      </w:r>
      <w:r w:rsidRPr="00F5050E">
        <w:rPr>
          <w:rFonts w:asciiTheme="minorHAnsi" w:hAnsiTheme="minorHAnsi"/>
        </w:rPr>
        <w:t xml:space="preserve">.  </w:t>
      </w:r>
      <w:r w:rsidR="00A84450">
        <w:rPr>
          <w:rFonts w:asciiTheme="minorHAnsi" w:hAnsiTheme="minorHAnsi"/>
        </w:rPr>
        <w:t xml:space="preserve">Šířka </w:t>
      </w:r>
      <w:r w:rsidR="0096656A">
        <w:rPr>
          <w:rFonts w:asciiTheme="minorHAnsi" w:hAnsiTheme="minorHAnsi"/>
        </w:rPr>
        <w:t>komunikace zůstává stávající. Nově jsou doplňovány nové úseky chodníků</w:t>
      </w:r>
      <w:r w:rsidR="00A84450">
        <w:rPr>
          <w:rFonts w:asciiTheme="minorHAnsi" w:hAnsiTheme="minorHAnsi"/>
        </w:rPr>
        <w:t>, které zajistí bezpečný průchod pro pěší</w:t>
      </w:r>
      <w:r w:rsidR="0096656A">
        <w:rPr>
          <w:rFonts w:asciiTheme="minorHAnsi" w:hAnsiTheme="minorHAnsi"/>
        </w:rPr>
        <w:t>.</w:t>
      </w:r>
      <w:r w:rsidR="00827B0F">
        <w:rPr>
          <w:rFonts w:asciiTheme="minorHAnsi" w:hAnsiTheme="minorHAnsi"/>
        </w:rPr>
        <w:t xml:space="preserve"> </w:t>
      </w:r>
      <w:r w:rsidRPr="00F5050E">
        <w:rPr>
          <w:rFonts w:asciiTheme="minorHAnsi" w:hAnsiTheme="minorHAnsi"/>
        </w:rPr>
        <w:t xml:space="preserve">Stávající </w:t>
      </w:r>
      <w:r w:rsidR="006A7418">
        <w:rPr>
          <w:rFonts w:asciiTheme="minorHAnsi" w:hAnsiTheme="minorHAnsi"/>
        </w:rPr>
        <w:t>plochy pro parkování,</w:t>
      </w:r>
      <w:r w:rsidR="006A7418" w:rsidRPr="00F5050E">
        <w:rPr>
          <w:rFonts w:asciiTheme="minorHAnsi" w:hAnsiTheme="minorHAnsi"/>
        </w:rPr>
        <w:t xml:space="preserve"> </w:t>
      </w:r>
      <w:r w:rsidRPr="00F5050E">
        <w:rPr>
          <w:rFonts w:asciiTheme="minorHAnsi" w:hAnsiTheme="minorHAnsi"/>
        </w:rPr>
        <w:t xml:space="preserve">vjezdy </w:t>
      </w:r>
      <w:r w:rsidR="0037086C">
        <w:rPr>
          <w:rFonts w:asciiTheme="minorHAnsi" w:hAnsiTheme="minorHAnsi"/>
        </w:rPr>
        <w:t xml:space="preserve">a přístupy </w:t>
      </w:r>
      <w:r w:rsidRPr="00F5050E">
        <w:rPr>
          <w:rFonts w:asciiTheme="minorHAnsi" w:hAnsiTheme="minorHAnsi"/>
        </w:rPr>
        <w:t xml:space="preserve">na sousední pozemky zůstanou zachovány. </w:t>
      </w:r>
    </w:p>
    <w:p w14:paraId="36FA4BFF" w14:textId="77777777" w:rsidR="00E5516B" w:rsidRPr="00E5516B" w:rsidRDefault="00E5516B" w:rsidP="00E5516B">
      <w:pPr>
        <w:spacing w:line="360" w:lineRule="auto"/>
        <w:jc w:val="both"/>
        <w:rPr>
          <w:rFonts w:ascii="Calibri" w:hAnsi="Calibri"/>
        </w:rPr>
      </w:pPr>
      <w:r w:rsidRPr="00E5516B">
        <w:rPr>
          <w:rFonts w:ascii="Calibri" w:hAnsi="Calibri"/>
        </w:rPr>
        <w:lastRenderedPageBreak/>
        <w:t>Provozem nebudou překračovány limitní hodnoty ekvivalentní hladiny hluku pro danou lokalitu v denní době. Nedojde ani ke zhoršení kvality ovzduší v dané lokalitě. Stavba tedy nebude mít negativní vliv na jednotlivé složky životního prostředí.</w:t>
      </w:r>
    </w:p>
    <w:p w14:paraId="3B424D9A" w14:textId="0AFEEBB1" w:rsidR="00E5516B" w:rsidRPr="00E5516B" w:rsidRDefault="00E5516B" w:rsidP="00E5516B">
      <w:pPr>
        <w:spacing w:line="360" w:lineRule="auto"/>
        <w:jc w:val="both"/>
        <w:rPr>
          <w:rFonts w:ascii="Calibri" w:hAnsi="Calibri"/>
        </w:rPr>
      </w:pPr>
      <w:r w:rsidRPr="00E5516B">
        <w:rPr>
          <w:rFonts w:ascii="Calibri" w:hAnsi="Calibri"/>
        </w:rPr>
        <w:t>Vzhledem k charakteru stavby a následného provozu se nepředpokládají změny charakteristiky vodního režimu daného území. Navrhované řešení stavby neovlivní hydrogeologické charakteristiky území, neohrozí zdroje podzemních vod a nebude mít zásadní vliv na odtokové poměry v území. Dešťová voda z </w:t>
      </w:r>
      <w:r w:rsidR="00827B0F">
        <w:rPr>
          <w:rFonts w:ascii="Calibri" w:hAnsi="Calibri"/>
        </w:rPr>
        <w:t>povrchu</w:t>
      </w:r>
      <w:r w:rsidRPr="00E5516B">
        <w:rPr>
          <w:rFonts w:ascii="Calibri" w:hAnsi="Calibri"/>
        </w:rPr>
        <w:t xml:space="preserve"> zpevněn</w:t>
      </w:r>
      <w:r w:rsidR="0071028F">
        <w:rPr>
          <w:rFonts w:ascii="Calibri" w:hAnsi="Calibri"/>
        </w:rPr>
        <w:t>ých</w:t>
      </w:r>
      <w:r w:rsidRPr="00E5516B">
        <w:rPr>
          <w:rFonts w:ascii="Calibri" w:hAnsi="Calibri"/>
        </w:rPr>
        <w:t xml:space="preserve"> ploch bude </w:t>
      </w:r>
      <w:r w:rsidR="0037086C">
        <w:rPr>
          <w:rFonts w:ascii="Calibri" w:hAnsi="Calibri"/>
        </w:rPr>
        <w:t xml:space="preserve">nadále </w:t>
      </w:r>
      <w:r w:rsidR="006A7418">
        <w:rPr>
          <w:rFonts w:ascii="Calibri" w:hAnsi="Calibri"/>
        </w:rPr>
        <w:t>odváděna příčným a podélným spádem do stávajících uličních vpustí</w:t>
      </w:r>
      <w:r w:rsidRPr="00E5516B">
        <w:rPr>
          <w:rFonts w:ascii="Calibri" w:hAnsi="Calibri"/>
        </w:rPr>
        <w:t xml:space="preserve">. </w:t>
      </w:r>
      <w:r w:rsidR="00A84450">
        <w:rPr>
          <w:rFonts w:asciiTheme="minorHAnsi" w:hAnsiTheme="minorHAnsi"/>
        </w:rPr>
        <w:t xml:space="preserve">V oblasti u hřbitova budou v chodníku osazeny příčné žlaby, které převedou dešťovou vodu do zeleně a vsakovací rýhy. </w:t>
      </w:r>
      <w:r w:rsidR="00827B0F">
        <w:rPr>
          <w:rFonts w:ascii="Calibri" w:hAnsi="Calibri"/>
        </w:rPr>
        <w:t>Rozsah zpevněných ploch</w:t>
      </w:r>
      <w:r w:rsidR="00A84450">
        <w:rPr>
          <w:rFonts w:ascii="Calibri" w:hAnsi="Calibri"/>
        </w:rPr>
        <w:t>, ze kterých je odváděna dešťová voda</w:t>
      </w:r>
      <w:r w:rsidR="00DD4BAF">
        <w:rPr>
          <w:rFonts w:ascii="Calibri" w:hAnsi="Calibri"/>
        </w:rPr>
        <w:t xml:space="preserve"> do kanalizace</w:t>
      </w:r>
      <w:r w:rsidR="00A84450">
        <w:rPr>
          <w:rFonts w:ascii="Calibri" w:hAnsi="Calibri"/>
        </w:rPr>
        <w:t>,</w:t>
      </w:r>
      <w:r w:rsidR="00827B0F">
        <w:rPr>
          <w:rFonts w:ascii="Calibri" w:hAnsi="Calibri"/>
        </w:rPr>
        <w:t xml:space="preserve"> se výrazně nemění, o</w:t>
      </w:r>
      <w:r w:rsidRPr="00E5516B">
        <w:rPr>
          <w:rFonts w:ascii="Calibri" w:hAnsi="Calibri"/>
        </w:rPr>
        <w:t>dtokové poměry zůstanou v drtivé míře zachovány.</w:t>
      </w:r>
    </w:p>
    <w:p w14:paraId="79A7F039" w14:textId="77777777" w:rsidR="00E5516B" w:rsidRDefault="00E5516B" w:rsidP="00E5516B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Stavba nebude mít negativní vliv na dotčené území. </w:t>
      </w:r>
    </w:p>
    <w:p w14:paraId="3AB7AE66" w14:textId="77777777" w:rsidR="00002B4E" w:rsidRPr="00091ED3" w:rsidRDefault="00002B4E" w:rsidP="00942DA7">
      <w:pPr>
        <w:spacing w:line="360" w:lineRule="auto"/>
        <w:jc w:val="both"/>
        <w:rPr>
          <w:rFonts w:ascii="Calibri" w:hAnsi="Calibri"/>
        </w:rPr>
      </w:pPr>
    </w:p>
    <w:p w14:paraId="33AA43EA" w14:textId="77777777" w:rsidR="00002B4E" w:rsidRPr="006179DE" w:rsidRDefault="00002B4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10" w:name="_Toc507577034"/>
      <w:r w:rsidRPr="006179DE">
        <w:rPr>
          <w:rFonts w:ascii="Calibri" w:hAnsi="Calibri"/>
          <w:color w:val="7F7F7F"/>
          <w:sz w:val="20"/>
          <w:szCs w:val="20"/>
        </w:rPr>
        <w:t>Požadavky na asanace, demolice, kácení dřevin</w:t>
      </w:r>
      <w:bookmarkEnd w:id="10"/>
    </w:p>
    <w:p w14:paraId="5593CD76" w14:textId="77777777" w:rsidR="001A0098" w:rsidRDefault="001A0098" w:rsidP="001A0098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985D81">
        <w:rPr>
          <w:rFonts w:asciiTheme="minorHAnsi" w:hAnsiTheme="minorHAnsi" w:cs="Tahoma"/>
          <w:sz w:val="20"/>
          <w:szCs w:val="20"/>
        </w:rPr>
        <w:t>V celém rozsahu stavby bud</w:t>
      </w:r>
      <w:r>
        <w:rPr>
          <w:rFonts w:asciiTheme="minorHAnsi" w:hAnsiTheme="minorHAnsi" w:cs="Tahoma"/>
          <w:sz w:val="20"/>
          <w:szCs w:val="20"/>
        </w:rPr>
        <w:t>e</w:t>
      </w:r>
      <w:r w:rsidRPr="00985D81">
        <w:rPr>
          <w:rFonts w:asciiTheme="minorHAnsi" w:hAnsiTheme="minorHAnsi" w:cs="Tahoma"/>
          <w:sz w:val="20"/>
          <w:szCs w:val="20"/>
        </w:rPr>
        <w:t xml:space="preserve"> vybourán</w:t>
      </w:r>
      <w:r>
        <w:rPr>
          <w:rFonts w:asciiTheme="minorHAnsi" w:hAnsiTheme="minorHAnsi" w:cs="Tahoma"/>
          <w:sz w:val="20"/>
          <w:szCs w:val="20"/>
        </w:rPr>
        <w:t xml:space="preserve"> okraj</w:t>
      </w:r>
      <w:r w:rsidRPr="00985D81">
        <w:rPr>
          <w:rFonts w:asciiTheme="minorHAnsi" w:hAnsiTheme="minorHAnsi" w:cs="Tahoma"/>
          <w:sz w:val="20"/>
          <w:szCs w:val="20"/>
        </w:rPr>
        <w:t xml:space="preserve"> stávající </w:t>
      </w:r>
      <w:r>
        <w:rPr>
          <w:rFonts w:asciiTheme="minorHAnsi" w:hAnsiTheme="minorHAnsi" w:cs="Tahoma"/>
          <w:sz w:val="20"/>
          <w:szCs w:val="20"/>
        </w:rPr>
        <w:t xml:space="preserve">živičné </w:t>
      </w:r>
      <w:r w:rsidRPr="00985D81">
        <w:rPr>
          <w:rFonts w:asciiTheme="minorHAnsi" w:hAnsiTheme="minorHAnsi" w:cs="Tahoma"/>
          <w:sz w:val="20"/>
          <w:szCs w:val="20"/>
        </w:rPr>
        <w:t>k</w:t>
      </w:r>
      <w:r>
        <w:rPr>
          <w:rFonts w:asciiTheme="minorHAnsi" w:hAnsiTheme="minorHAnsi" w:cs="Tahoma"/>
          <w:sz w:val="20"/>
          <w:szCs w:val="20"/>
        </w:rPr>
        <w:t>onstrukce vozovky, spára bude zaříznuta</w:t>
      </w:r>
      <w:r w:rsidRPr="00985D81">
        <w:rPr>
          <w:rFonts w:asciiTheme="minorHAnsi" w:hAnsiTheme="minorHAnsi" w:cs="Tahoma"/>
          <w:sz w:val="20"/>
          <w:szCs w:val="20"/>
        </w:rPr>
        <w:t>.</w:t>
      </w:r>
    </w:p>
    <w:p w14:paraId="223E1317" w14:textId="77777777" w:rsidR="001A0098" w:rsidRDefault="001A0098" w:rsidP="001A0098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Chodníky budou vybourány s celou konstrukcí.</w:t>
      </w:r>
    </w:p>
    <w:p w14:paraId="25FC3F14" w14:textId="024635CA" w:rsidR="005F165A" w:rsidRDefault="005F165A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Stávající lampy VO budou demontovány</w:t>
      </w:r>
      <w:r w:rsidR="00431A71">
        <w:rPr>
          <w:rFonts w:ascii="Calibri" w:hAnsi="Calibri"/>
        </w:rPr>
        <w:t xml:space="preserve"> dle návrhu</w:t>
      </w:r>
      <w:r>
        <w:rPr>
          <w:rFonts w:ascii="Calibri" w:hAnsi="Calibri"/>
        </w:rPr>
        <w:t>.</w:t>
      </w:r>
      <w:r w:rsidR="00565826">
        <w:rPr>
          <w:rFonts w:ascii="Calibri" w:hAnsi="Calibri"/>
        </w:rPr>
        <w:t xml:space="preserve"> </w:t>
      </w:r>
    </w:p>
    <w:p w14:paraId="51782C47" w14:textId="16567597" w:rsidR="00040967" w:rsidRPr="006E1789" w:rsidRDefault="00040967" w:rsidP="00040967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Dále budou </w:t>
      </w:r>
      <w:r w:rsidRPr="006E1789">
        <w:rPr>
          <w:rFonts w:asciiTheme="minorHAnsi" w:hAnsiTheme="minorHAnsi" w:cs="Tahoma"/>
          <w:sz w:val="20"/>
          <w:szCs w:val="20"/>
        </w:rPr>
        <w:t>vykáceny stromy a keře v trase chodníku, u jednoho stromu budou ořezány větve na podchodnou výšku.</w:t>
      </w:r>
    </w:p>
    <w:p w14:paraId="590C984A" w14:textId="77777777" w:rsidR="00002B4E" w:rsidRPr="00091ED3" w:rsidRDefault="00002B4E" w:rsidP="00942DA7">
      <w:pPr>
        <w:spacing w:line="360" w:lineRule="auto"/>
        <w:jc w:val="both"/>
        <w:rPr>
          <w:rFonts w:ascii="Calibri" w:hAnsi="Calibri"/>
        </w:rPr>
      </w:pPr>
    </w:p>
    <w:p w14:paraId="533B274C" w14:textId="77777777" w:rsidR="00002B4E" w:rsidRPr="006179DE" w:rsidRDefault="00002B4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11" w:name="_Toc507577035"/>
      <w:r w:rsidRPr="006179DE">
        <w:rPr>
          <w:rFonts w:ascii="Calibri" w:hAnsi="Calibri"/>
          <w:color w:val="7F7F7F"/>
          <w:sz w:val="20"/>
          <w:szCs w:val="20"/>
        </w:rPr>
        <w:t>Požadavky na maximální zábory zemědělského půdního fondu nebo pozemků určených k plnění funkce lesa (dočasné / trvalé)</w:t>
      </w:r>
      <w:bookmarkEnd w:id="11"/>
    </w:p>
    <w:p w14:paraId="1F5F7557" w14:textId="1CBEA1EE" w:rsidR="0056529C" w:rsidRDefault="0056529C" w:rsidP="0056529C">
      <w:pPr>
        <w:spacing w:line="360" w:lineRule="auto"/>
        <w:jc w:val="both"/>
        <w:rPr>
          <w:rFonts w:ascii="Calibri" w:hAnsi="Calibri"/>
        </w:rPr>
      </w:pPr>
      <w:r w:rsidRPr="0056529C">
        <w:rPr>
          <w:rFonts w:ascii="Calibri" w:hAnsi="Calibri"/>
        </w:rPr>
        <w:t xml:space="preserve">Stavbou </w:t>
      </w:r>
      <w:r w:rsidR="00BC01F5">
        <w:rPr>
          <w:rFonts w:ascii="Calibri" w:hAnsi="Calibri"/>
        </w:rPr>
        <w:t>j</w:t>
      </w:r>
      <w:r w:rsidR="0071028F">
        <w:rPr>
          <w:rFonts w:ascii="Calibri" w:hAnsi="Calibri"/>
        </w:rPr>
        <w:t>s</w:t>
      </w:r>
      <w:r w:rsidRPr="0056529C">
        <w:rPr>
          <w:rFonts w:ascii="Calibri" w:hAnsi="Calibri"/>
        </w:rPr>
        <w:t>ou dotčeny pozemky zemědělského půdního fondu</w:t>
      </w:r>
      <w:r w:rsidR="00BC01F5">
        <w:rPr>
          <w:rFonts w:ascii="Calibri" w:hAnsi="Calibri"/>
        </w:rPr>
        <w:t>:</w:t>
      </w:r>
    </w:p>
    <w:p w14:paraId="508DDCA9" w14:textId="269E090A" w:rsidR="00431A71" w:rsidRDefault="00B86560" w:rsidP="0056529C">
      <w:pPr>
        <w:spacing w:line="360" w:lineRule="auto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k.ú.Chomutov</w:t>
      </w:r>
      <w:proofErr w:type="spellEnd"/>
      <w:r>
        <w:rPr>
          <w:rFonts w:ascii="Calibri" w:hAnsi="Calibri"/>
        </w:rPr>
        <w:t xml:space="preserve"> I.</w:t>
      </w:r>
      <w:r w:rsidR="00AD0ACB">
        <w:rPr>
          <w:rFonts w:ascii="Calibri" w:hAnsi="Calibri"/>
        </w:rPr>
        <w:t>,</w:t>
      </w:r>
      <w:r>
        <w:rPr>
          <w:rFonts w:ascii="Calibri" w:hAnsi="Calibri"/>
        </w:rPr>
        <w:t xml:space="preserve"> </w:t>
      </w:r>
      <w:proofErr w:type="spellStart"/>
      <w:r w:rsidR="00AD0ACB">
        <w:rPr>
          <w:rFonts w:ascii="Calibri" w:hAnsi="Calibri"/>
        </w:rPr>
        <w:t>p.</w:t>
      </w:r>
      <w:r w:rsidR="00BC01F5">
        <w:rPr>
          <w:rFonts w:ascii="Calibri" w:hAnsi="Calibri"/>
        </w:rPr>
        <w:t>p.č</w:t>
      </w:r>
      <w:proofErr w:type="spellEnd"/>
      <w:r w:rsidR="00BC01F5">
        <w:rPr>
          <w:rFonts w:ascii="Calibri" w:hAnsi="Calibri"/>
        </w:rPr>
        <w:t>.</w:t>
      </w:r>
      <w:r w:rsidR="00AD0ACB">
        <w:rPr>
          <w:rFonts w:ascii="Calibri" w:hAnsi="Calibri"/>
        </w:rPr>
        <w:t xml:space="preserve"> 3207</w:t>
      </w:r>
      <w:r w:rsidR="00BC01F5">
        <w:rPr>
          <w:rFonts w:ascii="Calibri" w:hAnsi="Calibri"/>
        </w:rPr>
        <w:t>/</w:t>
      </w:r>
      <w:proofErr w:type="gramStart"/>
      <w:r w:rsidR="00AD0ACB">
        <w:rPr>
          <w:rFonts w:ascii="Calibri" w:hAnsi="Calibri"/>
        </w:rPr>
        <w:t xml:space="preserve">18 – </w:t>
      </w:r>
      <w:r w:rsidR="000B748E">
        <w:rPr>
          <w:rFonts w:ascii="Calibri" w:hAnsi="Calibri"/>
        </w:rPr>
        <w:t>7</w:t>
      </w:r>
      <w:proofErr w:type="gramEnd"/>
      <w:r w:rsidR="00AD0ACB">
        <w:rPr>
          <w:rFonts w:ascii="Calibri" w:hAnsi="Calibri"/>
        </w:rPr>
        <w:t xml:space="preserve"> m2</w:t>
      </w:r>
    </w:p>
    <w:p w14:paraId="0D64FB92" w14:textId="09168624" w:rsidR="00AD0ACB" w:rsidRDefault="00AD0ACB" w:rsidP="0056529C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</w:t>
      </w:r>
      <w:proofErr w:type="spellStart"/>
      <w:r>
        <w:rPr>
          <w:rFonts w:ascii="Calibri" w:hAnsi="Calibri"/>
        </w:rPr>
        <w:t>p.p.č</w:t>
      </w:r>
      <w:proofErr w:type="spellEnd"/>
      <w:r>
        <w:rPr>
          <w:rFonts w:ascii="Calibri" w:hAnsi="Calibri"/>
        </w:rPr>
        <w:t>. 3207/</w:t>
      </w:r>
      <w:proofErr w:type="gramStart"/>
      <w:r>
        <w:rPr>
          <w:rFonts w:ascii="Calibri" w:hAnsi="Calibri"/>
        </w:rPr>
        <w:t xml:space="preserve">57 – </w:t>
      </w:r>
      <w:r w:rsidR="00301131">
        <w:rPr>
          <w:rFonts w:ascii="Calibri" w:hAnsi="Calibri"/>
        </w:rPr>
        <w:t>96</w:t>
      </w:r>
      <w:proofErr w:type="gramEnd"/>
      <w:r>
        <w:rPr>
          <w:rFonts w:ascii="Calibri" w:hAnsi="Calibri"/>
        </w:rPr>
        <w:t xml:space="preserve"> m2</w:t>
      </w:r>
    </w:p>
    <w:p w14:paraId="2410E8BB" w14:textId="5F750C5E" w:rsidR="00AD0ACB" w:rsidRDefault="00AD0ACB" w:rsidP="00AD0ACB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</w:t>
      </w:r>
      <w:proofErr w:type="spellStart"/>
      <w:r>
        <w:rPr>
          <w:rFonts w:ascii="Calibri" w:hAnsi="Calibri"/>
        </w:rPr>
        <w:t>p.p.č</w:t>
      </w:r>
      <w:proofErr w:type="spellEnd"/>
      <w:r>
        <w:rPr>
          <w:rFonts w:ascii="Calibri" w:hAnsi="Calibri"/>
        </w:rPr>
        <w:t>. 3207/</w:t>
      </w:r>
      <w:proofErr w:type="gramStart"/>
      <w:r>
        <w:rPr>
          <w:rFonts w:ascii="Calibri" w:hAnsi="Calibri"/>
        </w:rPr>
        <w:t xml:space="preserve">105 – </w:t>
      </w:r>
      <w:r w:rsidR="00A721D3">
        <w:rPr>
          <w:rFonts w:ascii="Calibri" w:hAnsi="Calibri"/>
        </w:rPr>
        <w:t>2</w:t>
      </w:r>
      <w:proofErr w:type="gramEnd"/>
      <w:r>
        <w:rPr>
          <w:rFonts w:ascii="Calibri" w:hAnsi="Calibri"/>
        </w:rPr>
        <w:t xml:space="preserve"> m2</w:t>
      </w:r>
    </w:p>
    <w:p w14:paraId="286860F8" w14:textId="475CD65F" w:rsidR="00D41314" w:rsidRDefault="00D41314" w:rsidP="00AD0ACB">
      <w:pPr>
        <w:spacing w:line="360" w:lineRule="auto"/>
        <w:jc w:val="both"/>
        <w:rPr>
          <w:rFonts w:ascii="Calibri" w:hAnsi="Calibri"/>
        </w:rPr>
      </w:pPr>
    </w:p>
    <w:p w14:paraId="4F98D0E7" w14:textId="7E13E3B2" w:rsidR="00D41314" w:rsidRDefault="00D41314" w:rsidP="00AD0ACB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</w:t>
      </w:r>
      <w:proofErr w:type="spellStart"/>
      <w:r>
        <w:rPr>
          <w:rFonts w:ascii="Calibri" w:hAnsi="Calibri"/>
        </w:rPr>
        <w:t>p.p.č</w:t>
      </w:r>
      <w:proofErr w:type="spellEnd"/>
      <w:r>
        <w:rPr>
          <w:rFonts w:ascii="Calibri" w:hAnsi="Calibri"/>
        </w:rPr>
        <w:t>. 1953/2 je dotčen pouze uložením podzemního vedení VO. Vynětí se neřeší.</w:t>
      </w:r>
    </w:p>
    <w:p w14:paraId="5F82FDCC" w14:textId="77777777" w:rsidR="00301131" w:rsidRDefault="00301131" w:rsidP="00301131">
      <w:pPr>
        <w:spacing w:line="360" w:lineRule="auto"/>
        <w:jc w:val="both"/>
        <w:rPr>
          <w:rFonts w:ascii="Calibri" w:hAnsi="Calibri"/>
          <w:vertAlign w:val="superscript"/>
        </w:rPr>
      </w:pPr>
    </w:p>
    <w:p w14:paraId="622FD7CD" w14:textId="578CCB88" w:rsidR="00301131" w:rsidRDefault="00301131" w:rsidP="00301131">
      <w:pPr>
        <w:spacing w:line="360" w:lineRule="auto"/>
        <w:jc w:val="both"/>
        <w:rPr>
          <w:rFonts w:asciiTheme="minorHAnsi" w:hAnsiTheme="minorHAnsi"/>
        </w:rPr>
      </w:pPr>
      <w:r w:rsidRPr="00606BCA">
        <w:rPr>
          <w:rFonts w:asciiTheme="minorHAnsi" w:hAnsiTheme="minorHAnsi"/>
        </w:rPr>
        <w:t>Veřejné prostranství:</w:t>
      </w:r>
      <w:r>
        <w:rPr>
          <w:rFonts w:asciiTheme="minorHAnsi" w:hAnsiTheme="minorHAnsi"/>
        </w:rPr>
        <w:t xml:space="preserve"> </w:t>
      </w:r>
      <w:r w:rsidRPr="00606BCA">
        <w:rPr>
          <w:rFonts w:asciiTheme="minorHAnsi" w:hAnsiTheme="minorHAnsi"/>
        </w:rPr>
        <w:t xml:space="preserve">Parcela bude užívána a udržována jako druh pozemku ostatní plocha s využitím jako zeleň v souladu s charakteristikou druhu ve smyslu zákona č. 256/2013 Sb., o katastru nemovitostí (katastrální zákon). Bude užívána nadále jako veřejné prostranství. V tomto případě se jedná o odnětí zemědělské půdy ze zemědělského půdního fondu pro změnu druhu pozemku na druh pozemku ostatní plocha se způsobem využití zeleň, neboť dotčené části pozemků </w:t>
      </w:r>
      <w:r>
        <w:rPr>
          <w:rFonts w:asciiTheme="minorHAnsi" w:hAnsiTheme="minorHAnsi"/>
        </w:rPr>
        <w:t>bud</w:t>
      </w:r>
      <w:r w:rsidRPr="00606BCA">
        <w:rPr>
          <w:rFonts w:asciiTheme="minorHAnsi" w:hAnsiTheme="minorHAnsi"/>
        </w:rPr>
        <w:t xml:space="preserve">ou převážně zatravněny, </w:t>
      </w:r>
      <w:r>
        <w:rPr>
          <w:rFonts w:asciiTheme="minorHAnsi" w:hAnsiTheme="minorHAnsi"/>
        </w:rPr>
        <w:t>bud</w:t>
      </w:r>
      <w:r w:rsidRPr="00606BCA">
        <w:rPr>
          <w:rFonts w:asciiTheme="minorHAnsi" w:hAnsiTheme="minorHAnsi"/>
        </w:rPr>
        <w:t xml:space="preserve">ou veřejně přístupné a budou tvořit veřejné prostranství. Je zde naplněna charakteristika veřejného prostranství zakotvená v ustanovení § 34 zákona č. 128/2000 Sb., o obcích (obecní zřízení), ve znění pozdějších předpisů, kdy veřejným prostranstvím jsou všechna náměstí, ulice, tržiště, chodníky, veřejná zeleň, parky a další prostory přístupné každému bez omezení, tedy </w:t>
      </w:r>
      <w:r w:rsidRPr="00606BCA">
        <w:rPr>
          <w:rFonts w:asciiTheme="minorHAnsi" w:hAnsiTheme="minorHAnsi"/>
        </w:rPr>
        <w:lastRenderedPageBreak/>
        <w:t>sloužící obecnému užívání, a to bez ohledu na vlastnictví k tomuto prostoru. Vzhledem k tomu, že se jedná o veřejné prostranství ve smyslu ustanovení § 34 o obcích, tzn., konkrétně se jedná o odnětí zemědělské půdy ze zemědělského půdního fondu pro změnu druhu pozemku na druh pozemku ostatní plocha se způsobem využití zeleň, proto odvod za trvale odňatou půdu se dle ustanovení § 11a odst. 1 písm. g) zákona o ochraně zemědělského půdního fondu) nestanovuje</w:t>
      </w:r>
      <w:r>
        <w:rPr>
          <w:rFonts w:asciiTheme="minorHAnsi" w:hAnsiTheme="minorHAnsi"/>
        </w:rPr>
        <w:t>.</w:t>
      </w:r>
    </w:p>
    <w:p w14:paraId="4528791F" w14:textId="04AF639A" w:rsidR="00301131" w:rsidRDefault="00301131" w:rsidP="00301131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Komunikace: </w:t>
      </w:r>
      <w:r w:rsidRPr="00606BCA">
        <w:rPr>
          <w:rFonts w:asciiTheme="minorHAnsi" w:hAnsiTheme="minorHAnsi"/>
        </w:rPr>
        <w:t xml:space="preserve">Jde o stavbu pozemní komunikace zařazenou do kategorie místních komunikací III. třídy. Na základě výše uvedeného a dle ustanovení § 6 odst. 1 a odst. 2 písm. c) zákona č. 13/1997 Sb., o pozemních komunikacích, ve znění pozdějších předpisů, jde o místní komunikaci, která </w:t>
      </w:r>
      <w:r>
        <w:rPr>
          <w:rFonts w:asciiTheme="minorHAnsi" w:hAnsiTheme="minorHAnsi"/>
        </w:rPr>
        <w:t>j</w:t>
      </w:r>
      <w:r w:rsidRPr="00606BCA">
        <w:rPr>
          <w:rFonts w:asciiTheme="minorHAnsi" w:hAnsiTheme="minorHAnsi"/>
        </w:rPr>
        <w:t>e veřejně přístupnou pozemní komunikací, a která slouž</w:t>
      </w:r>
      <w:r>
        <w:rPr>
          <w:rFonts w:asciiTheme="minorHAnsi" w:hAnsiTheme="minorHAnsi"/>
        </w:rPr>
        <w:t>í</w:t>
      </w:r>
      <w:r w:rsidRPr="00606BCA">
        <w:rPr>
          <w:rFonts w:asciiTheme="minorHAnsi" w:hAnsiTheme="minorHAnsi"/>
        </w:rPr>
        <w:t xml:space="preserve"> převážně místní dopravě na území obce. Podle dopravního významu, určení a stavebně technického vybavení </w:t>
      </w:r>
      <w:r>
        <w:rPr>
          <w:rFonts w:asciiTheme="minorHAnsi" w:hAnsiTheme="minorHAnsi"/>
        </w:rPr>
        <w:t>je</w:t>
      </w:r>
      <w:r w:rsidRPr="00606BCA">
        <w:rPr>
          <w:rFonts w:asciiTheme="minorHAnsi" w:hAnsiTheme="minorHAnsi"/>
        </w:rPr>
        <w:t xml:space="preserve"> zařazena do III. </w:t>
      </w:r>
      <w:proofErr w:type="gramStart"/>
      <w:r w:rsidRPr="00606BCA">
        <w:rPr>
          <w:rFonts w:asciiTheme="minorHAnsi" w:hAnsiTheme="minorHAnsi"/>
        </w:rPr>
        <w:t>třídy - obslužná</w:t>
      </w:r>
      <w:proofErr w:type="gramEnd"/>
      <w:r w:rsidRPr="00606BCA">
        <w:rPr>
          <w:rFonts w:asciiTheme="minorHAnsi" w:hAnsiTheme="minorHAnsi"/>
        </w:rPr>
        <w:t xml:space="preserve"> komunikace. Dle ustanovení § 11a odst. 1 písm. b) pro stavby dálnic, silnic a místních komunikací včetně jejich součástí a příslušenství se odvody za trvalé odňatou půdu nestanovují</w:t>
      </w:r>
      <w:r>
        <w:rPr>
          <w:rFonts w:asciiTheme="minorHAnsi" w:hAnsiTheme="minorHAnsi"/>
        </w:rPr>
        <w:t>. N</w:t>
      </w:r>
      <w:r w:rsidRPr="00606BCA">
        <w:rPr>
          <w:rFonts w:asciiTheme="minorHAnsi" w:hAnsiTheme="minorHAnsi"/>
        </w:rPr>
        <w:t>ení tedy předkládán výpočet.</w:t>
      </w:r>
    </w:p>
    <w:p w14:paraId="6C06FB8E" w14:textId="77777777" w:rsidR="00AD0ACB" w:rsidRDefault="00AD0ACB" w:rsidP="0056529C">
      <w:pPr>
        <w:spacing w:line="360" w:lineRule="auto"/>
        <w:jc w:val="both"/>
        <w:rPr>
          <w:rFonts w:ascii="Calibri" w:hAnsi="Calibri"/>
        </w:rPr>
      </w:pPr>
    </w:p>
    <w:p w14:paraId="242F8D0E" w14:textId="385A6F51" w:rsidR="0056529C" w:rsidRDefault="0056529C" w:rsidP="0056529C">
      <w:pPr>
        <w:pStyle w:val="cc"/>
        <w:spacing w:before="0" w:beforeAutospacing="0" w:after="0" w:afterAutospacing="0" w:line="360" w:lineRule="auto"/>
        <w:rPr>
          <w:rFonts w:ascii="Calibri" w:hAnsi="Calibri" w:cs="Tahoma"/>
          <w:sz w:val="20"/>
          <w:szCs w:val="20"/>
        </w:rPr>
      </w:pPr>
      <w:r w:rsidRPr="003F392E">
        <w:rPr>
          <w:rFonts w:ascii="Calibri" w:hAnsi="Calibri" w:cs="Tahoma"/>
          <w:sz w:val="20"/>
          <w:szCs w:val="20"/>
        </w:rPr>
        <w:t>Stavbou nebudou dotčeny pozemky určené k plnění funkce lesa.</w:t>
      </w:r>
    </w:p>
    <w:p w14:paraId="006D55E3" w14:textId="77777777" w:rsidR="00B86560" w:rsidRPr="003F392E" w:rsidRDefault="00B86560" w:rsidP="0056529C">
      <w:pPr>
        <w:pStyle w:val="cc"/>
        <w:spacing w:before="0" w:beforeAutospacing="0" w:after="0" w:afterAutospacing="0" w:line="360" w:lineRule="auto"/>
        <w:rPr>
          <w:rFonts w:ascii="Calibri" w:hAnsi="Calibri" w:cs="Tahoma"/>
          <w:sz w:val="20"/>
          <w:szCs w:val="20"/>
        </w:rPr>
      </w:pPr>
    </w:p>
    <w:p w14:paraId="4F430F60" w14:textId="77777777" w:rsidR="00002B4E" w:rsidRPr="006179DE" w:rsidRDefault="00002B4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12" w:name="_Toc507577036"/>
      <w:r w:rsidRPr="006179DE">
        <w:rPr>
          <w:rFonts w:ascii="Calibri" w:hAnsi="Calibri"/>
          <w:color w:val="7F7F7F"/>
          <w:sz w:val="20"/>
          <w:szCs w:val="20"/>
        </w:rPr>
        <w:t>Územně technické podmínky (zejména možnost napojení na stávající dopravní a technickou infrastrukturu)</w:t>
      </w:r>
      <w:bookmarkEnd w:id="12"/>
    </w:p>
    <w:p w14:paraId="5AB1C60B" w14:textId="0BD8602D" w:rsidR="00002B4E" w:rsidRDefault="0035324C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Řešen</w:t>
      </w:r>
      <w:r w:rsidR="00BC01F5">
        <w:rPr>
          <w:rFonts w:ascii="Calibri" w:hAnsi="Calibri"/>
        </w:rPr>
        <w:t xml:space="preserve">ý </w:t>
      </w:r>
      <w:r w:rsidR="00F76122">
        <w:rPr>
          <w:rFonts w:ascii="Calibri" w:hAnsi="Calibri"/>
        </w:rPr>
        <w:t xml:space="preserve">chodník se přímo napojí na stávající. </w:t>
      </w:r>
    </w:p>
    <w:p w14:paraId="71076A9C" w14:textId="2EDF1CA5" w:rsidR="00F76122" w:rsidRDefault="00F76122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Kabelové vedení veřejného osvětlení se napojí na stávající rozvody.</w:t>
      </w:r>
    </w:p>
    <w:p w14:paraId="4491E1FA" w14:textId="77777777" w:rsidR="00F76122" w:rsidRPr="00091ED3" w:rsidRDefault="00F76122" w:rsidP="00942DA7">
      <w:pPr>
        <w:spacing w:line="360" w:lineRule="auto"/>
        <w:jc w:val="both"/>
        <w:rPr>
          <w:rFonts w:ascii="Calibri" w:hAnsi="Calibri"/>
        </w:rPr>
      </w:pPr>
    </w:p>
    <w:p w14:paraId="2B96FEAD" w14:textId="77777777" w:rsidR="000A5D20" w:rsidRDefault="000A5D20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13" w:name="_Toc507577037"/>
      <w:r>
        <w:rPr>
          <w:rFonts w:ascii="Calibri" w:hAnsi="Calibri"/>
          <w:color w:val="7F7F7F"/>
          <w:sz w:val="20"/>
          <w:szCs w:val="20"/>
        </w:rPr>
        <w:t>Věcné a časové vazby stavby, podmiňující, vyvolané, související investice</w:t>
      </w:r>
      <w:bookmarkEnd w:id="13"/>
    </w:p>
    <w:p w14:paraId="4D78DF59" w14:textId="3ADAEC30" w:rsidR="004D22DE" w:rsidRDefault="008A0C80" w:rsidP="004D22DE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Nejsou známy žádné podmiňující a související investice.</w:t>
      </w:r>
    </w:p>
    <w:p w14:paraId="311D32DF" w14:textId="77777777" w:rsidR="003D1F62" w:rsidRPr="00DF22C1" w:rsidRDefault="003D1F62" w:rsidP="00DF22C1">
      <w:pPr>
        <w:spacing w:line="360" w:lineRule="auto"/>
        <w:jc w:val="both"/>
        <w:rPr>
          <w:rFonts w:asciiTheme="minorHAnsi" w:hAnsiTheme="minorHAnsi"/>
        </w:rPr>
      </w:pPr>
    </w:p>
    <w:p w14:paraId="4835712C" w14:textId="77777777" w:rsidR="00D9171E" w:rsidRDefault="00D9171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14" w:name="_Toc507577038"/>
      <w:r>
        <w:rPr>
          <w:rFonts w:ascii="Calibri" w:hAnsi="Calibri"/>
          <w:color w:val="7F7F7F"/>
          <w:sz w:val="20"/>
          <w:szCs w:val="20"/>
        </w:rPr>
        <w:t>Seznam pozemků podle katastru nemovitosti, na kterých se stavba umisťuje a provádí</w:t>
      </w:r>
      <w:bookmarkEnd w:id="14"/>
    </w:p>
    <w:p w14:paraId="45438EDC" w14:textId="77777777" w:rsidR="003212CE" w:rsidRPr="003212CE" w:rsidRDefault="003212CE" w:rsidP="003212CE">
      <w:pPr>
        <w:spacing w:line="360" w:lineRule="auto"/>
        <w:jc w:val="both"/>
        <w:rPr>
          <w:rFonts w:ascii="Calibri" w:hAnsi="Calibri" w:cs="Calibri"/>
        </w:rPr>
      </w:pPr>
      <w:r w:rsidRPr="003212CE">
        <w:rPr>
          <w:rFonts w:ascii="Calibri" w:hAnsi="Calibri" w:cs="Calibri"/>
        </w:rPr>
        <w:t>Parcely dotčené</w:t>
      </w:r>
      <w:r w:rsidR="00DF22C1">
        <w:rPr>
          <w:rFonts w:ascii="Calibri" w:hAnsi="Calibri" w:cs="Calibri"/>
        </w:rPr>
        <w:t xml:space="preserve"> </w:t>
      </w:r>
      <w:r w:rsidRPr="003212CE">
        <w:rPr>
          <w:rFonts w:ascii="Calibri" w:hAnsi="Calibri" w:cs="Calibri"/>
        </w:rPr>
        <w:t>stavbou:</w:t>
      </w:r>
    </w:p>
    <w:p w14:paraId="4BCC5AA6" w14:textId="6AA2CC07" w:rsidR="00393A68" w:rsidRPr="00393A68" w:rsidRDefault="00393A68" w:rsidP="00393A68">
      <w:pPr>
        <w:spacing w:line="360" w:lineRule="auto"/>
        <w:jc w:val="both"/>
        <w:rPr>
          <w:rFonts w:ascii="Calibri" w:hAnsi="Calibri" w:cs="Calibri"/>
        </w:rPr>
      </w:pPr>
      <w:proofErr w:type="spellStart"/>
      <w:r w:rsidRPr="00393A68">
        <w:rPr>
          <w:rFonts w:ascii="Calibri" w:hAnsi="Calibri" w:cs="Calibri"/>
        </w:rPr>
        <w:t>k.ú</w:t>
      </w:r>
      <w:proofErr w:type="spellEnd"/>
      <w:r w:rsidRPr="00393A68">
        <w:rPr>
          <w:rFonts w:ascii="Calibri" w:hAnsi="Calibri" w:cs="Calibri"/>
        </w:rPr>
        <w:t xml:space="preserve">. </w:t>
      </w:r>
      <w:r w:rsidR="00DF22C1">
        <w:rPr>
          <w:rFonts w:ascii="Calibri" w:hAnsi="Calibri" w:cs="Calibri"/>
        </w:rPr>
        <w:t xml:space="preserve">Chomutov </w:t>
      </w:r>
      <w:r w:rsidR="007D40B7">
        <w:rPr>
          <w:rFonts w:ascii="Calibri" w:hAnsi="Calibri" w:cs="Calibri"/>
        </w:rPr>
        <w:t>I</w:t>
      </w:r>
      <w:r w:rsidR="008B3397">
        <w:rPr>
          <w:rFonts w:ascii="Calibri" w:hAnsi="Calibri" w:cs="Calibri"/>
        </w:rPr>
        <w:t>I</w:t>
      </w:r>
      <w:r w:rsidR="00DF22C1">
        <w:rPr>
          <w:rFonts w:ascii="Calibri" w:hAnsi="Calibri" w:cs="Calibri"/>
        </w:rPr>
        <w:t>.</w:t>
      </w:r>
      <w:r w:rsidRPr="00393A68">
        <w:rPr>
          <w:rFonts w:ascii="Calibri" w:hAnsi="Calibri" w:cs="Calibri"/>
        </w:rPr>
        <w:t>:</w:t>
      </w:r>
    </w:p>
    <w:p w14:paraId="79BE6C24" w14:textId="2289D9D3" w:rsidR="00DF22C1" w:rsidRDefault="00DF22C1" w:rsidP="00DF22C1">
      <w:pPr>
        <w:spacing w:line="360" w:lineRule="auto"/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p.č</w:t>
      </w:r>
      <w:proofErr w:type="spellEnd"/>
      <w:r>
        <w:rPr>
          <w:rFonts w:asciiTheme="minorHAnsi" w:hAnsiTheme="minorHAnsi" w:cstheme="minorHAnsi"/>
        </w:rPr>
        <w:t xml:space="preserve">. </w:t>
      </w:r>
      <w:r w:rsidR="007D40B7">
        <w:rPr>
          <w:rFonts w:asciiTheme="minorHAnsi" w:hAnsiTheme="minorHAnsi" w:cstheme="minorHAnsi"/>
        </w:rPr>
        <w:t xml:space="preserve">1950/7, 1950/8, 1950/16, 1953/1, </w:t>
      </w:r>
      <w:r w:rsidR="00D41314">
        <w:rPr>
          <w:rFonts w:asciiTheme="minorHAnsi" w:hAnsiTheme="minorHAnsi" w:cstheme="minorHAnsi"/>
        </w:rPr>
        <w:t xml:space="preserve">1953/2, </w:t>
      </w:r>
      <w:r w:rsidR="007D40B7">
        <w:rPr>
          <w:rFonts w:asciiTheme="minorHAnsi" w:hAnsiTheme="minorHAnsi" w:cstheme="minorHAnsi"/>
        </w:rPr>
        <w:t>1953/5, 1953/6, 3200, 3201/1, 3201/10, 3201/16, 3207/18, 3207/32, 3207/</w:t>
      </w:r>
      <w:proofErr w:type="gramStart"/>
      <w:r w:rsidR="007D40B7">
        <w:rPr>
          <w:rFonts w:asciiTheme="minorHAnsi" w:hAnsiTheme="minorHAnsi" w:cstheme="minorHAnsi"/>
        </w:rPr>
        <w:t>105</w:t>
      </w:r>
      <w:r>
        <w:rPr>
          <w:rFonts w:asciiTheme="minorHAnsi" w:hAnsiTheme="minorHAnsi" w:cstheme="minorHAnsi"/>
        </w:rPr>
        <w:t xml:space="preserve">  –</w:t>
      </w:r>
      <w:proofErr w:type="gramEnd"/>
      <w:r>
        <w:rPr>
          <w:rFonts w:asciiTheme="minorHAnsi" w:hAnsiTheme="minorHAnsi" w:cstheme="minorHAnsi"/>
        </w:rPr>
        <w:t xml:space="preserve"> Statutární </w:t>
      </w:r>
      <w:r w:rsidRPr="00717C2F">
        <w:rPr>
          <w:rFonts w:asciiTheme="minorHAnsi" w:hAnsiTheme="minorHAnsi" w:cstheme="minorHAnsi"/>
        </w:rPr>
        <w:t xml:space="preserve">město </w:t>
      </w:r>
      <w:r>
        <w:rPr>
          <w:rFonts w:asciiTheme="minorHAnsi" w:hAnsiTheme="minorHAnsi" w:cstheme="minorHAnsi"/>
        </w:rPr>
        <w:t>Chomutov, Zborovská 4602, Chomutov</w:t>
      </w:r>
    </w:p>
    <w:p w14:paraId="079B4331" w14:textId="1641E3E3" w:rsidR="000A3052" w:rsidRDefault="009522C3" w:rsidP="00DF22C1">
      <w:pPr>
        <w:spacing w:line="360" w:lineRule="auto"/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p.č</w:t>
      </w:r>
      <w:proofErr w:type="spellEnd"/>
      <w:r>
        <w:rPr>
          <w:rFonts w:asciiTheme="minorHAnsi" w:hAnsiTheme="minorHAnsi" w:cstheme="minorHAnsi"/>
        </w:rPr>
        <w:t xml:space="preserve">. </w:t>
      </w:r>
      <w:r w:rsidR="007D40B7">
        <w:rPr>
          <w:rFonts w:asciiTheme="minorHAnsi" w:hAnsiTheme="minorHAnsi" w:cstheme="minorHAnsi"/>
        </w:rPr>
        <w:t>3207/57</w:t>
      </w:r>
      <w:r>
        <w:rPr>
          <w:rFonts w:asciiTheme="minorHAnsi" w:hAnsiTheme="minorHAnsi" w:cstheme="minorHAnsi"/>
        </w:rPr>
        <w:t xml:space="preserve"> – </w:t>
      </w:r>
      <w:r w:rsidR="007D40B7" w:rsidRPr="007D40B7">
        <w:rPr>
          <w:rFonts w:asciiTheme="minorHAnsi" w:hAnsiTheme="minorHAnsi" w:cstheme="minorHAnsi"/>
        </w:rPr>
        <w:t xml:space="preserve">SJM Cyprich František a </w:t>
      </w:r>
      <w:proofErr w:type="spellStart"/>
      <w:r w:rsidR="007D40B7" w:rsidRPr="007D40B7">
        <w:rPr>
          <w:rFonts w:asciiTheme="minorHAnsi" w:hAnsiTheme="minorHAnsi" w:cstheme="minorHAnsi"/>
        </w:rPr>
        <w:t>Cyprichová</w:t>
      </w:r>
      <w:proofErr w:type="spellEnd"/>
      <w:r w:rsidR="007D40B7" w:rsidRPr="007D40B7">
        <w:rPr>
          <w:rFonts w:asciiTheme="minorHAnsi" w:hAnsiTheme="minorHAnsi" w:cstheme="minorHAnsi"/>
        </w:rPr>
        <w:t xml:space="preserve"> Dana, Větrná 312, 43144 Droužkovice</w:t>
      </w:r>
    </w:p>
    <w:p w14:paraId="78D042F1" w14:textId="68F405FF" w:rsidR="007D40B7" w:rsidRDefault="007D40B7" w:rsidP="00DF22C1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Probíhá jednání o odkup části pozemku dotčeného stavbou do vlastnictví investora</w:t>
      </w:r>
      <w:r w:rsidR="00A721D3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 </w:t>
      </w:r>
    </w:p>
    <w:p w14:paraId="1947991E" w14:textId="77777777" w:rsidR="00D9171E" w:rsidRPr="00D9171E" w:rsidRDefault="00D9171E" w:rsidP="00942DA7">
      <w:pPr>
        <w:spacing w:line="360" w:lineRule="auto"/>
      </w:pPr>
    </w:p>
    <w:p w14:paraId="6AC9C712" w14:textId="77777777" w:rsidR="00D9171E" w:rsidRDefault="00D9171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15" w:name="_Toc507577039"/>
      <w:r>
        <w:rPr>
          <w:rFonts w:ascii="Calibri" w:hAnsi="Calibri"/>
          <w:color w:val="7F7F7F"/>
          <w:sz w:val="20"/>
          <w:szCs w:val="20"/>
        </w:rPr>
        <w:t>Seznam pozemků podle katastru nemovitostí, na kterých vznikne ochranné pásmo nebo bezpečnostní pásmo</w:t>
      </w:r>
      <w:bookmarkEnd w:id="15"/>
    </w:p>
    <w:p w14:paraId="59E70010" w14:textId="77777777" w:rsidR="00D9171E" w:rsidRDefault="00D9171E" w:rsidP="00942DA7">
      <w:pPr>
        <w:spacing w:line="360" w:lineRule="auto"/>
        <w:rPr>
          <w:rFonts w:ascii="Calibri" w:hAnsi="Calibri"/>
        </w:rPr>
      </w:pPr>
      <w:r w:rsidRPr="00D9171E">
        <w:rPr>
          <w:rFonts w:ascii="Calibri" w:hAnsi="Calibri"/>
        </w:rPr>
        <w:t>Po provedení stavby nevznikne žádné ochranné ani bezpečnostní pásmo.</w:t>
      </w:r>
    </w:p>
    <w:p w14:paraId="0DFA4FD7" w14:textId="77777777" w:rsidR="00D9171E" w:rsidRPr="00D9171E" w:rsidRDefault="00D9171E" w:rsidP="00942DA7">
      <w:pPr>
        <w:spacing w:line="360" w:lineRule="auto"/>
        <w:rPr>
          <w:rFonts w:ascii="Calibri" w:hAnsi="Calibri"/>
        </w:rPr>
      </w:pPr>
    </w:p>
    <w:p w14:paraId="56D59F68" w14:textId="77777777" w:rsidR="00D9171E" w:rsidRDefault="00D9171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16" w:name="_Toc507577040"/>
      <w:r>
        <w:rPr>
          <w:rFonts w:ascii="Calibri" w:hAnsi="Calibri"/>
          <w:color w:val="7F7F7F"/>
          <w:sz w:val="20"/>
          <w:szCs w:val="20"/>
        </w:rPr>
        <w:t>Požadavky na monitoringy a sledování přetvoření</w:t>
      </w:r>
      <w:bookmarkEnd w:id="16"/>
    </w:p>
    <w:p w14:paraId="5C512A60" w14:textId="77777777" w:rsidR="00D9171E" w:rsidRDefault="00D9171E" w:rsidP="00942DA7">
      <w:pPr>
        <w:spacing w:line="360" w:lineRule="auto"/>
      </w:pPr>
      <w:r w:rsidRPr="00D9171E">
        <w:rPr>
          <w:rFonts w:ascii="Calibri" w:hAnsi="Calibri"/>
        </w:rPr>
        <w:t>Není řešeno.</w:t>
      </w:r>
    </w:p>
    <w:p w14:paraId="30D39DA9" w14:textId="77777777" w:rsidR="00D9171E" w:rsidRPr="00D9171E" w:rsidRDefault="00D9171E" w:rsidP="00942DA7">
      <w:pPr>
        <w:spacing w:line="360" w:lineRule="auto"/>
      </w:pPr>
    </w:p>
    <w:p w14:paraId="41542EBE" w14:textId="77777777" w:rsidR="000A5D20" w:rsidRDefault="00D9171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17" w:name="_Toc507577041"/>
      <w:r>
        <w:rPr>
          <w:rFonts w:ascii="Calibri" w:hAnsi="Calibri"/>
          <w:color w:val="7F7F7F"/>
          <w:sz w:val="20"/>
          <w:szCs w:val="20"/>
        </w:rPr>
        <w:t>Možnosti napojení stavby na veřejnou dopravní a technickou infrastrukturu</w:t>
      </w:r>
      <w:bookmarkEnd w:id="17"/>
    </w:p>
    <w:p w14:paraId="5591FA66" w14:textId="6300D6B6" w:rsidR="007359CF" w:rsidRPr="007359CF" w:rsidRDefault="007359CF" w:rsidP="007359CF">
      <w:pPr>
        <w:spacing w:line="360" w:lineRule="auto"/>
        <w:jc w:val="both"/>
        <w:rPr>
          <w:rFonts w:ascii="Calibri" w:hAnsi="Calibri"/>
        </w:rPr>
      </w:pPr>
      <w:r w:rsidRPr="007359CF">
        <w:rPr>
          <w:rFonts w:ascii="Calibri" w:hAnsi="Calibri"/>
        </w:rPr>
        <w:t>Řešen</w:t>
      </w:r>
      <w:r w:rsidR="00D337D0">
        <w:rPr>
          <w:rFonts w:ascii="Calibri" w:hAnsi="Calibri"/>
        </w:rPr>
        <w:t xml:space="preserve">ý </w:t>
      </w:r>
      <w:r w:rsidRPr="007359CF">
        <w:rPr>
          <w:rFonts w:ascii="Calibri" w:hAnsi="Calibri"/>
        </w:rPr>
        <w:t xml:space="preserve">chodník se přímo napojí na stávající. </w:t>
      </w:r>
    </w:p>
    <w:p w14:paraId="5C4010EA" w14:textId="71329853" w:rsidR="007359CF" w:rsidRPr="007359CF" w:rsidRDefault="007359CF" w:rsidP="007359CF">
      <w:pPr>
        <w:spacing w:line="360" w:lineRule="auto"/>
        <w:jc w:val="both"/>
        <w:rPr>
          <w:rFonts w:ascii="Calibri" w:hAnsi="Calibri"/>
        </w:rPr>
      </w:pPr>
      <w:r w:rsidRPr="007359CF">
        <w:rPr>
          <w:rFonts w:ascii="Calibri" w:hAnsi="Calibri"/>
        </w:rPr>
        <w:t>Kabelové vedení veřejného osvětlení se napojí na stávající rozvody.</w:t>
      </w:r>
      <w:r w:rsidR="00787C66">
        <w:rPr>
          <w:rFonts w:ascii="Calibri" w:hAnsi="Calibri"/>
        </w:rPr>
        <w:t xml:space="preserve">  </w:t>
      </w:r>
    </w:p>
    <w:p w14:paraId="20D5D67F" w14:textId="77777777" w:rsidR="00D9171E" w:rsidRPr="00D9171E" w:rsidRDefault="00D9171E" w:rsidP="00942DA7">
      <w:pPr>
        <w:spacing w:line="360" w:lineRule="auto"/>
      </w:pPr>
    </w:p>
    <w:p w14:paraId="469298C8" w14:textId="77777777" w:rsidR="00002B4E" w:rsidRPr="00974590" w:rsidRDefault="00002B4E" w:rsidP="00942DA7">
      <w:pPr>
        <w:spacing w:line="360" w:lineRule="auto"/>
        <w:jc w:val="both"/>
        <w:rPr>
          <w:rFonts w:ascii="Calibri" w:hAnsi="Calibri"/>
        </w:rPr>
      </w:pPr>
    </w:p>
    <w:p w14:paraId="00FC17E9" w14:textId="77777777" w:rsidR="00002B4E" w:rsidRPr="006179DE" w:rsidRDefault="00002B4E" w:rsidP="00942DA7">
      <w:pPr>
        <w:pStyle w:val="Nadpis1"/>
        <w:numPr>
          <w:ilvl w:val="0"/>
          <w:numId w:val="3"/>
        </w:numPr>
        <w:spacing w:before="0" w:after="0" w:line="360" w:lineRule="auto"/>
        <w:ind w:left="426" w:hanging="426"/>
        <w:rPr>
          <w:rFonts w:ascii="Calibri" w:hAnsi="Calibri" w:cs="Calibri"/>
          <w:sz w:val="20"/>
          <w:szCs w:val="20"/>
        </w:rPr>
      </w:pPr>
      <w:bookmarkStart w:id="18" w:name="_Toc507577042"/>
      <w:r w:rsidRPr="006179DE">
        <w:rPr>
          <w:rFonts w:ascii="Calibri" w:hAnsi="Calibri" w:cs="Calibri"/>
          <w:sz w:val="20"/>
          <w:szCs w:val="20"/>
        </w:rPr>
        <w:t>CELKOVÝ POPIS STAVBY</w:t>
      </w:r>
      <w:bookmarkEnd w:id="18"/>
    </w:p>
    <w:p w14:paraId="622E04A8" w14:textId="77777777" w:rsidR="00D9171E" w:rsidRDefault="00D9171E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19" w:name="_Toc507577043"/>
      <w:r>
        <w:rPr>
          <w:rFonts w:ascii="Calibri" w:hAnsi="Calibri" w:cs="Calibri"/>
          <w:color w:val="808080"/>
          <w:sz w:val="20"/>
          <w:szCs w:val="20"/>
        </w:rPr>
        <w:t>Celkový koncept řešení stavby</w:t>
      </w:r>
      <w:bookmarkEnd w:id="19"/>
    </w:p>
    <w:p w14:paraId="1A759805" w14:textId="77777777" w:rsidR="00D9171E" w:rsidRPr="001D63CE" w:rsidRDefault="00D9171E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20" w:name="_Toc507577044"/>
      <w:r w:rsidRPr="001D63CE">
        <w:rPr>
          <w:rFonts w:ascii="Calibri" w:hAnsi="Calibri"/>
          <w:color w:val="7F7F7F"/>
          <w:sz w:val="20"/>
          <w:szCs w:val="20"/>
        </w:rPr>
        <w:t>Nová stavba nebo změna dokončené stavby</w:t>
      </w:r>
      <w:bookmarkEnd w:id="20"/>
    </w:p>
    <w:p w14:paraId="2C55C7D7" w14:textId="2F28750C" w:rsidR="00052711" w:rsidRDefault="00335973" w:rsidP="00335973">
      <w:pPr>
        <w:spacing w:line="360" w:lineRule="auto"/>
        <w:jc w:val="both"/>
        <w:rPr>
          <w:rFonts w:ascii="Calibri" w:hAnsi="Calibri" w:cs="Calibri"/>
        </w:rPr>
      </w:pPr>
      <w:r w:rsidRPr="00335973">
        <w:rPr>
          <w:rFonts w:ascii="Calibri" w:hAnsi="Calibri" w:cs="Calibri"/>
        </w:rPr>
        <w:t xml:space="preserve">Jedná se o </w:t>
      </w:r>
      <w:r w:rsidR="00D337D0">
        <w:rPr>
          <w:rFonts w:ascii="Calibri" w:hAnsi="Calibri" w:cs="Calibri"/>
        </w:rPr>
        <w:t>výstavbu nového chodníku</w:t>
      </w:r>
      <w:r w:rsidR="001E4377">
        <w:rPr>
          <w:rFonts w:ascii="Calibri" w:hAnsi="Calibri" w:cs="Calibri"/>
        </w:rPr>
        <w:t>.</w:t>
      </w:r>
    </w:p>
    <w:p w14:paraId="474F021A" w14:textId="77777777" w:rsidR="00D9171E" w:rsidRPr="00D9171E" w:rsidRDefault="00D9171E" w:rsidP="00942DA7">
      <w:p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</w:p>
    <w:p w14:paraId="3D108978" w14:textId="77777777" w:rsidR="00002B4E" w:rsidRPr="001D63CE" w:rsidRDefault="00002B4E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21" w:name="_Toc507577047"/>
      <w:r w:rsidRPr="001D63CE">
        <w:rPr>
          <w:rFonts w:ascii="Calibri" w:hAnsi="Calibri"/>
          <w:color w:val="7F7F7F"/>
          <w:sz w:val="20"/>
          <w:szCs w:val="20"/>
        </w:rPr>
        <w:t>Účel užívání stavby, základní kapacity funkčních jednotek</w:t>
      </w:r>
      <w:bookmarkEnd w:id="21"/>
    </w:p>
    <w:p w14:paraId="3E769B42" w14:textId="2E6B3AD8" w:rsidR="00BE5934" w:rsidRPr="00BA1900" w:rsidRDefault="00AB1D8F" w:rsidP="00942DA7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Komunikace jsou určen</w:t>
      </w:r>
      <w:r w:rsidR="00440DFD">
        <w:rPr>
          <w:rFonts w:ascii="Calibri" w:hAnsi="Calibri" w:cs="Calibri"/>
        </w:rPr>
        <w:t>y</w:t>
      </w:r>
      <w:r>
        <w:rPr>
          <w:rFonts w:ascii="Calibri" w:hAnsi="Calibri" w:cs="Calibri"/>
        </w:rPr>
        <w:t xml:space="preserve"> pro obsluhu daného území</w:t>
      </w:r>
      <w:r w:rsidR="00335973" w:rsidRPr="00335973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r w:rsidR="002B7BE2">
        <w:rPr>
          <w:rFonts w:ascii="Calibri" w:hAnsi="Calibri" w:cs="Calibri"/>
        </w:rPr>
        <w:t xml:space="preserve">Je navrhován chodník v délce </w:t>
      </w:r>
      <w:proofErr w:type="gramStart"/>
      <w:r w:rsidR="002B7BE2">
        <w:rPr>
          <w:rFonts w:ascii="Calibri" w:hAnsi="Calibri" w:cs="Calibri"/>
        </w:rPr>
        <w:t>316m</w:t>
      </w:r>
      <w:proofErr w:type="gramEnd"/>
      <w:r>
        <w:rPr>
          <w:rFonts w:ascii="Calibri" w:hAnsi="Calibri" w:cs="Calibri"/>
        </w:rPr>
        <w:t>.</w:t>
      </w:r>
    </w:p>
    <w:p w14:paraId="672F0492" w14:textId="77777777" w:rsidR="00942DA7" w:rsidRPr="00233092" w:rsidRDefault="00942DA7" w:rsidP="00942DA7">
      <w:pPr>
        <w:spacing w:line="360" w:lineRule="auto"/>
        <w:jc w:val="both"/>
        <w:rPr>
          <w:rFonts w:ascii="Calibri" w:hAnsi="Calibri" w:cs="Calibri"/>
        </w:rPr>
      </w:pPr>
    </w:p>
    <w:p w14:paraId="11CF4DD4" w14:textId="77777777" w:rsidR="00002B4E" w:rsidRPr="001D63CE" w:rsidRDefault="00BE5934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22" w:name="_Toc507577048"/>
      <w:r w:rsidRPr="001D63CE">
        <w:rPr>
          <w:rFonts w:ascii="Calibri" w:hAnsi="Calibri"/>
          <w:color w:val="7F7F7F"/>
          <w:sz w:val="20"/>
          <w:szCs w:val="20"/>
        </w:rPr>
        <w:t>Trvalá nebo dočasná stavba</w:t>
      </w:r>
      <w:bookmarkEnd w:id="22"/>
    </w:p>
    <w:p w14:paraId="58E969FF" w14:textId="77777777" w:rsidR="00942DA7" w:rsidRDefault="00335973" w:rsidP="00335973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Calibri" w:hAnsi="Calibri" w:cs="Calibri"/>
        </w:rPr>
      </w:pPr>
      <w:r w:rsidRPr="00335973">
        <w:rPr>
          <w:rFonts w:ascii="Calibri" w:hAnsi="Calibri" w:cs="Calibri"/>
        </w:rPr>
        <w:t>Jedná se o trvalou stavbu.</w:t>
      </w:r>
    </w:p>
    <w:p w14:paraId="0D944D62" w14:textId="77777777" w:rsidR="00335973" w:rsidRDefault="00335973" w:rsidP="00335973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Calibri" w:hAnsi="Calibri" w:cs="Calibri"/>
        </w:rPr>
      </w:pPr>
    </w:p>
    <w:p w14:paraId="0D6951BE" w14:textId="77777777" w:rsidR="00BE5934" w:rsidRPr="001D63CE" w:rsidRDefault="00BE5934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23" w:name="_Toc507577050"/>
      <w:r w:rsidRPr="001D63CE">
        <w:rPr>
          <w:rFonts w:ascii="Calibri" w:hAnsi="Calibri"/>
          <w:color w:val="7F7F7F"/>
          <w:sz w:val="20"/>
          <w:szCs w:val="20"/>
        </w:rPr>
        <w:t>Informace o vydaných rozhodnutích o povolení výjimky z technických požadavků na stavby a technických požadavků zabezpečující bezbariérové užívání stavby nebo souhlasu s odchylným řešením z platných předpisů a norem</w:t>
      </w:r>
      <w:bookmarkEnd w:id="23"/>
    </w:p>
    <w:p w14:paraId="1C718EC9" w14:textId="77777777" w:rsidR="00F004F9" w:rsidRPr="00F004F9" w:rsidRDefault="00F004F9" w:rsidP="00942DA7">
      <w:pPr>
        <w:spacing w:line="360" w:lineRule="auto"/>
        <w:rPr>
          <w:rFonts w:ascii="Calibri" w:hAnsi="Calibri" w:cs="Times New Roman"/>
          <w:bCs/>
          <w:kern w:val="32"/>
        </w:rPr>
      </w:pPr>
      <w:r w:rsidRPr="00F004F9">
        <w:rPr>
          <w:rFonts w:ascii="Calibri" w:hAnsi="Calibri" w:cs="Times New Roman"/>
          <w:bCs/>
          <w:kern w:val="32"/>
        </w:rPr>
        <w:t>Nebylo řešeno.</w:t>
      </w:r>
    </w:p>
    <w:p w14:paraId="4B7F87AA" w14:textId="77777777" w:rsidR="00BE5934" w:rsidRDefault="00BE5934" w:rsidP="00942DA7">
      <w:pPr>
        <w:spacing w:line="360" w:lineRule="auto"/>
        <w:ind w:left="720"/>
        <w:rPr>
          <w:rFonts w:ascii="Calibri" w:hAnsi="Calibri" w:cs="Times New Roman"/>
          <w:b/>
          <w:bCs/>
          <w:color w:val="7F7F7F"/>
          <w:kern w:val="32"/>
        </w:rPr>
      </w:pPr>
    </w:p>
    <w:p w14:paraId="76846C02" w14:textId="77777777" w:rsidR="00BE5934" w:rsidRPr="001D63CE" w:rsidRDefault="00BE5934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24" w:name="_Toc507577051"/>
      <w:r w:rsidRPr="001D63CE">
        <w:rPr>
          <w:rFonts w:ascii="Calibri" w:hAnsi="Calibri"/>
          <w:color w:val="7F7F7F"/>
          <w:sz w:val="20"/>
          <w:szCs w:val="20"/>
        </w:rPr>
        <w:t>Informace o tom, zda a v jakých částech dokumentace jsou zohledněny podmínek závazných stanovisek dotčených orgánů.</w:t>
      </w:r>
      <w:bookmarkEnd w:id="24"/>
    </w:p>
    <w:p w14:paraId="51306E1B" w14:textId="77777777" w:rsidR="006545E5" w:rsidRPr="00764FAD" w:rsidRDefault="006545E5" w:rsidP="00942DA7">
      <w:pPr>
        <w:spacing w:line="360" w:lineRule="auto"/>
        <w:jc w:val="both"/>
        <w:rPr>
          <w:rFonts w:ascii="Calibri" w:hAnsi="Calibri" w:cs="Calibri"/>
        </w:rPr>
      </w:pPr>
      <w:r w:rsidRPr="00764FAD">
        <w:rPr>
          <w:rFonts w:ascii="Calibri" w:hAnsi="Calibri" w:cs="Calibri"/>
        </w:rPr>
        <w:t xml:space="preserve">Veškeré požadavky dotčených orgánů byly zapracovány do projektové dokumentace, případně budou dodrženy během realizace stavby. </w:t>
      </w:r>
    </w:p>
    <w:p w14:paraId="49FCD282" w14:textId="77777777" w:rsidR="006545E5" w:rsidRDefault="006545E5" w:rsidP="00942DA7">
      <w:pPr>
        <w:spacing w:line="360" w:lineRule="auto"/>
        <w:jc w:val="both"/>
        <w:rPr>
          <w:rFonts w:ascii="Calibri" w:hAnsi="Calibri" w:cs="Calibri"/>
        </w:rPr>
      </w:pPr>
      <w:r w:rsidRPr="00764FAD">
        <w:rPr>
          <w:rFonts w:ascii="Calibri" w:hAnsi="Calibri" w:cs="Calibri"/>
        </w:rPr>
        <w:t>Veškerá stanoviska jsou součástí dokladové části této projektové dokumentace.</w:t>
      </w:r>
    </w:p>
    <w:p w14:paraId="032490C2" w14:textId="77777777" w:rsidR="006545E5" w:rsidRDefault="006545E5" w:rsidP="00942DA7">
      <w:p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</w:p>
    <w:p w14:paraId="2CD2198D" w14:textId="77777777" w:rsidR="00BE5934" w:rsidRPr="001D63CE" w:rsidRDefault="00BE5934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25" w:name="_Toc507577052"/>
      <w:r w:rsidRPr="001D63CE">
        <w:rPr>
          <w:rFonts w:ascii="Calibri" w:hAnsi="Calibri"/>
          <w:color w:val="7F7F7F"/>
          <w:sz w:val="20"/>
          <w:szCs w:val="20"/>
        </w:rPr>
        <w:t>Celkový popis koncepce řešení stavby včetně základních parametrů stavby</w:t>
      </w:r>
      <w:bookmarkEnd w:id="25"/>
    </w:p>
    <w:p w14:paraId="0A748708" w14:textId="13F2D782" w:rsidR="002B7BE2" w:rsidRPr="002B7BE2" w:rsidRDefault="002B7BE2" w:rsidP="002B7BE2">
      <w:pPr>
        <w:spacing w:line="360" w:lineRule="auto"/>
        <w:jc w:val="both"/>
        <w:rPr>
          <w:rFonts w:asciiTheme="minorHAnsi" w:hAnsiTheme="minorHAnsi" w:cstheme="minorHAnsi"/>
        </w:rPr>
      </w:pPr>
      <w:r w:rsidRPr="002B7BE2">
        <w:rPr>
          <w:rFonts w:asciiTheme="minorHAnsi" w:hAnsiTheme="minorHAnsi" w:cstheme="minorHAnsi"/>
        </w:rPr>
        <w:t>Dokumentace tohoto SO 01 řeší výstavbu nového chodníku v ulici Elišky Krásnohorské, Chomutov v úseku mezi vstupem na hřbitov a křižovatkou s </w:t>
      </w:r>
      <w:proofErr w:type="spellStart"/>
      <w:r w:rsidRPr="002B7BE2">
        <w:rPr>
          <w:rFonts w:asciiTheme="minorHAnsi" w:hAnsiTheme="minorHAnsi" w:cstheme="minorHAnsi"/>
        </w:rPr>
        <w:t>ul.Zdravotnická</w:t>
      </w:r>
      <w:proofErr w:type="spellEnd"/>
      <w:r w:rsidRPr="002B7BE2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Celková délka řešeného úseku je 316 m, šířka chodníku 2,0m.</w:t>
      </w:r>
    </w:p>
    <w:p w14:paraId="733CDF34" w14:textId="262B2006" w:rsidR="00052711" w:rsidRDefault="00052711" w:rsidP="00942DA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Dále</w:t>
      </w:r>
      <w:r w:rsidR="003B2617">
        <w:rPr>
          <w:rFonts w:asciiTheme="minorHAnsi" w:hAnsiTheme="minorHAnsi"/>
        </w:rPr>
        <w:t xml:space="preserve"> zde</w:t>
      </w:r>
      <w:r>
        <w:rPr>
          <w:rFonts w:asciiTheme="minorHAnsi" w:hAnsiTheme="minorHAnsi"/>
        </w:rPr>
        <w:t xml:space="preserve"> bude provedena rekonstrukce veřejného osvětlení</w:t>
      </w:r>
      <w:r w:rsidR="001E4377">
        <w:rPr>
          <w:rFonts w:asciiTheme="minorHAnsi" w:hAnsiTheme="minorHAnsi"/>
        </w:rPr>
        <w:t xml:space="preserve"> – SO 0</w:t>
      </w:r>
      <w:r w:rsidR="002B7BE2">
        <w:rPr>
          <w:rFonts w:asciiTheme="minorHAnsi" w:hAnsiTheme="minorHAnsi"/>
        </w:rPr>
        <w:t>2</w:t>
      </w:r>
      <w:r>
        <w:rPr>
          <w:rFonts w:asciiTheme="minorHAnsi" w:hAnsiTheme="minorHAnsi"/>
        </w:rPr>
        <w:t>.</w:t>
      </w:r>
    </w:p>
    <w:p w14:paraId="014BCB66" w14:textId="77777777" w:rsidR="00AB1D8F" w:rsidRDefault="00AB1D8F" w:rsidP="00942DA7">
      <w:pPr>
        <w:spacing w:line="360" w:lineRule="auto"/>
        <w:jc w:val="both"/>
        <w:rPr>
          <w:rFonts w:ascii="Calibri" w:hAnsi="Calibri" w:cs="Calibri"/>
        </w:rPr>
      </w:pPr>
    </w:p>
    <w:p w14:paraId="53C6C51F" w14:textId="77777777" w:rsidR="006545E5" w:rsidRPr="001D63CE" w:rsidRDefault="006545E5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26" w:name="_Toc507577053"/>
      <w:r w:rsidRPr="001D63CE">
        <w:rPr>
          <w:rFonts w:ascii="Calibri" w:hAnsi="Calibri"/>
          <w:color w:val="7F7F7F"/>
          <w:sz w:val="20"/>
          <w:szCs w:val="20"/>
        </w:rPr>
        <w:t>Ochrana stavby podle jiných právních předpisů</w:t>
      </w:r>
      <w:bookmarkEnd w:id="26"/>
    </w:p>
    <w:p w14:paraId="0B851187" w14:textId="77777777" w:rsidR="00C9682F" w:rsidRPr="00C9682F" w:rsidRDefault="00C9682F" w:rsidP="00C9682F">
      <w:pPr>
        <w:spacing w:line="360" w:lineRule="auto"/>
        <w:jc w:val="both"/>
        <w:rPr>
          <w:rFonts w:ascii="Calibri" w:hAnsi="Calibri" w:cs="Calibri"/>
        </w:rPr>
      </w:pPr>
      <w:r w:rsidRPr="00C9682F">
        <w:rPr>
          <w:rFonts w:ascii="Calibri" w:hAnsi="Calibri" w:cs="Calibri"/>
        </w:rPr>
        <w:t>Stavba není chráněna dle jiných právních předpisů.</w:t>
      </w:r>
    </w:p>
    <w:p w14:paraId="0AFE3021" w14:textId="77777777" w:rsidR="00942DA7" w:rsidRPr="00F004F9" w:rsidRDefault="00942DA7" w:rsidP="00942DA7">
      <w:pPr>
        <w:spacing w:line="360" w:lineRule="auto"/>
        <w:rPr>
          <w:rFonts w:ascii="Calibri" w:hAnsi="Calibri" w:cs="Calibri"/>
        </w:rPr>
      </w:pPr>
    </w:p>
    <w:p w14:paraId="54890B6C" w14:textId="77777777" w:rsidR="006545E5" w:rsidRPr="001D63CE" w:rsidRDefault="006545E5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27" w:name="_Toc507577054"/>
      <w:r w:rsidRPr="001D63CE">
        <w:rPr>
          <w:rFonts w:ascii="Calibri" w:hAnsi="Calibri"/>
          <w:color w:val="7F7F7F"/>
          <w:sz w:val="20"/>
          <w:szCs w:val="20"/>
        </w:rPr>
        <w:t>Základní bilance stavby – potřeby a spotřeby medií a hmot, hospodaření s dešťovou vodou, celkové produkované množství a druhy odpadů a emisí, třída energetické náročnosti budov apod.</w:t>
      </w:r>
      <w:bookmarkEnd w:id="27"/>
    </w:p>
    <w:p w14:paraId="2888193C" w14:textId="77777777" w:rsidR="00C9682F" w:rsidRPr="00C9682F" w:rsidRDefault="00C9682F" w:rsidP="00C9682F">
      <w:pPr>
        <w:pStyle w:val="Odstavecseseznamem"/>
        <w:spacing w:line="360" w:lineRule="auto"/>
        <w:ind w:left="0"/>
        <w:jc w:val="both"/>
        <w:rPr>
          <w:rFonts w:ascii="Calibri" w:hAnsi="Calibri" w:cs="Calibri"/>
          <w:i/>
        </w:rPr>
      </w:pPr>
      <w:r w:rsidRPr="00C9682F">
        <w:rPr>
          <w:rFonts w:ascii="Calibri" w:hAnsi="Calibri" w:cs="Calibri"/>
          <w:i/>
        </w:rPr>
        <w:t>Celková bilance nároků všech druhů energií, tepla a teplé užitkové vody</w:t>
      </w:r>
    </w:p>
    <w:p w14:paraId="083CD4F6" w14:textId="7807B0C0" w:rsidR="0078406C" w:rsidRDefault="00787C66" w:rsidP="00787C66">
      <w:pPr>
        <w:spacing w:line="360" w:lineRule="auto"/>
        <w:jc w:val="both"/>
        <w:rPr>
          <w:rFonts w:asciiTheme="minorHAnsi" w:hAnsiTheme="minorHAnsi"/>
        </w:rPr>
      </w:pPr>
      <w:r w:rsidRPr="00787C66">
        <w:rPr>
          <w:rFonts w:asciiTheme="minorHAnsi" w:hAnsiTheme="minorHAnsi"/>
        </w:rPr>
        <w:t>Veřejné osvětlení:</w:t>
      </w:r>
      <w:r>
        <w:rPr>
          <w:rFonts w:asciiTheme="minorHAnsi" w:hAnsiTheme="minorHAnsi"/>
        </w:rPr>
        <w:t xml:space="preserve"> </w:t>
      </w:r>
    </w:p>
    <w:p w14:paraId="20C2A3C2" w14:textId="67A89C71" w:rsidR="00787C66" w:rsidRPr="00E56582" w:rsidRDefault="00E56582" w:rsidP="00787C66">
      <w:pPr>
        <w:spacing w:line="360" w:lineRule="auto"/>
        <w:jc w:val="both"/>
        <w:rPr>
          <w:rFonts w:asciiTheme="minorHAnsi" w:hAnsiTheme="minorHAnsi"/>
        </w:rPr>
      </w:pPr>
      <w:r w:rsidRPr="00E56582">
        <w:rPr>
          <w:rFonts w:asciiTheme="minorHAnsi" w:hAnsiTheme="minorHAnsi"/>
        </w:rPr>
        <w:t>Nově instalovaný výkon - 06</w:t>
      </w:r>
      <w:r w:rsidR="00787C66" w:rsidRPr="00E56582">
        <w:rPr>
          <w:rFonts w:asciiTheme="minorHAnsi" w:hAnsiTheme="minorHAnsi"/>
        </w:rPr>
        <w:t xml:space="preserve"> kWh</w:t>
      </w:r>
      <w:r w:rsidRPr="00E56582">
        <w:rPr>
          <w:rFonts w:asciiTheme="minorHAnsi" w:hAnsiTheme="minorHAnsi"/>
        </w:rPr>
        <w:t>. Nové LED osvětlení nahradí původní výbojkové osvětlení.</w:t>
      </w:r>
    </w:p>
    <w:p w14:paraId="6610FA67" w14:textId="77777777" w:rsidR="00C9682F" w:rsidRPr="00787C66" w:rsidRDefault="00C9682F" w:rsidP="00C9682F">
      <w:pPr>
        <w:spacing w:line="360" w:lineRule="auto"/>
        <w:jc w:val="both"/>
        <w:rPr>
          <w:rFonts w:asciiTheme="minorHAnsi" w:hAnsiTheme="minorHAnsi"/>
        </w:rPr>
      </w:pPr>
    </w:p>
    <w:p w14:paraId="346332B6" w14:textId="77777777" w:rsidR="00C9682F" w:rsidRPr="00C9682F" w:rsidRDefault="00C9682F" w:rsidP="00C9682F">
      <w:pPr>
        <w:pStyle w:val="Odstavecseseznamem"/>
        <w:spacing w:line="360" w:lineRule="auto"/>
        <w:ind w:left="0"/>
        <w:jc w:val="both"/>
        <w:rPr>
          <w:rFonts w:ascii="Calibri" w:hAnsi="Calibri" w:cs="Calibri"/>
          <w:i/>
        </w:rPr>
      </w:pPr>
      <w:r w:rsidRPr="00C9682F">
        <w:rPr>
          <w:rFonts w:ascii="Calibri" w:hAnsi="Calibri" w:cs="Calibri"/>
          <w:i/>
        </w:rPr>
        <w:t>Celková spotřeba vody (z toho voda pro technologii)</w:t>
      </w:r>
    </w:p>
    <w:p w14:paraId="5C9D3C2B" w14:textId="77777777" w:rsidR="00C9682F" w:rsidRPr="00C9682F" w:rsidRDefault="00C9682F" w:rsidP="00C9682F">
      <w:pPr>
        <w:spacing w:line="360" w:lineRule="auto"/>
        <w:jc w:val="both"/>
        <w:rPr>
          <w:rFonts w:ascii="Calibri" w:hAnsi="Calibri" w:cs="Calibri"/>
        </w:rPr>
      </w:pPr>
      <w:r w:rsidRPr="00C9682F">
        <w:rPr>
          <w:rFonts w:ascii="Calibri" w:hAnsi="Calibri" w:cs="Calibri"/>
        </w:rPr>
        <w:t>Neřeší se.</w:t>
      </w:r>
    </w:p>
    <w:p w14:paraId="611C635A" w14:textId="48F655CF" w:rsidR="0078406C" w:rsidRDefault="0078406C" w:rsidP="00C9682F">
      <w:pPr>
        <w:spacing w:line="360" w:lineRule="auto"/>
        <w:jc w:val="both"/>
        <w:rPr>
          <w:rFonts w:ascii="Calibri" w:hAnsi="Calibri" w:cs="Calibri"/>
        </w:rPr>
      </w:pPr>
    </w:p>
    <w:p w14:paraId="191C7014" w14:textId="77777777" w:rsidR="00C9682F" w:rsidRPr="00C9682F" w:rsidRDefault="00C9682F" w:rsidP="00C9682F">
      <w:pPr>
        <w:pStyle w:val="Odstavecseseznamem"/>
        <w:spacing w:line="360" w:lineRule="auto"/>
        <w:ind w:left="0"/>
        <w:jc w:val="both"/>
        <w:rPr>
          <w:rFonts w:ascii="Calibri" w:hAnsi="Calibri" w:cs="Calibri"/>
          <w:i/>
        </w:rPr>
      </w:pPr>
      <w:r w:rsidRPr="00C9682F">
        <w:rPr>
          <w:rFonts w:ascii="Calibri" w:hAnsi="Calibri" w:cs="Calibri"/>
          <w:i/>
        </w:rPr>
        <w:t>Odborný odhad množství splaškových a dešťových vod</w:t>
      </w:r>
    </w:p>
    <w:p w14:paraId="0D4F420A" w14:textId="01F3FFF9" w:rsidR="00C9682F" w:rsidRDefault="00240415" w:rsidP="00C9682F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Odvodnění zpevněných ploch zůstane zachováno do </w:t>
      </w:r>
      <w:r w:rsidR="001E4377">
        <w:rPr>
          <w:rFonts w:asciiTheme="minorHAnsi" w:hAnsiTheme="minorHAnsi"/>
        </w:rPr>
        <w:t>stávajících uličních vpustí</w:t>
      </w:r>
      <w:r>
        <w:rPr>
          <w:rFonts w:asciiTheme="minorHAnsi" w:hAnsiTheme="minorHAnsi"/>
        </w:rPr>
        <w:t xml:space="preserve">. </w:t>
      </w:r>
      <w:r w:rsidR="002B7BE2">
        <w:rPr>
          <w:rFonts w:asciiTheme="minorHAnsi" w:hAnsiTheme="minorHAnsi"/>
        </w:rPr>
        <w:t>V oblasti u hřbitova budou v chodníku osazeny příčné žlaby, které převedou dešťovou vodu do zeleně a vsakovací rýhy.</w:t>
      </w:r>
      <w:r w:rsidR="00D01643">
        <w:rPr>
          <w:rFonts w:asciiTheme="minorHAnsi" w:hAnsiTheme="minorHAnsi"/>
        </w:rPr>
        <w:t xml:space="preserve"> </w:t>
      </w:r>
    </w:p>
    <w:p w14:paraId="35DC5E2A" w14:textId="77777777" w:rsidR="002B7BE2" w:rsidRPr="00C9682F" w:rsidRDefault="002B7BE2" w:rsidP="00C9682F">
      <w:pPr>
        <w:spacing w:line="360" w:lineRule="auto"/>
        <w:jc w:val="both"/>
        <w:rPr>
          <w:rFonts w:ascii="Calibri" w:hAnsi="Calibri" w:cs="Calibri"/>
        </w:rPr>
      </w:pPr>
    </w:p>
    <w:p w14:paraId="34A534E7" w14:textId="77777777" w:rsidR="00C9682F" w:rsidRPr="00C9682F" w:rsidRDefault="00C9682F" w:rsidP="00C9682F">
      <w:pPr>
        <w:pStyle w:val="Odstavecseseznamem"/>
        <w:spacing w:line="360" w:lineRule="auto"/>
        <w:ind w:left="0"/>
        <w:jc w:val="both"/>
        <w:rPr>
          <w:rFonts w:ascii="Calibri" w:hAnsi="Calibri" w:cs="Calibri"/>
          <w:i/>
        </w:rPr>
      </w:pPr>
      <w:r w:rsidRPr="00C9682F">
        <w:rPr>
          <w:rFonts w:ascii="Calibri" w:hAnsi="Calibri" w:cs="Calibri"/>
          <w:i/>
        </w:rPr>
        <w:t>Požadavky na kapacity veřejných sítí komunikačních vedení veřejné komunikační sítě</w:t>
      </w:r>
    </w:p>
    <w:p w14:paraId="40EB4F65" w14:textId="77777777" w:rsidR="00C9682F" w:rsidRPr="00C9682F" w:rsidRDefault="00C9682F" w:rsidP="00C9682F">
      <w:pPr>
        <w:spacing w:line="360" w:lineRule="auto"/>
        <w:jc w:val="both"/>
        <w:rPr>
          <w:rFonts w:ascii="Calibri" w:hAnsi="Calibri" w:cs="Calibri"/>
        </w:rPr>
      </w:pPr>
      <w:r w:rsidRPr="00C9682F">
        <w:rPr>
          <w:rFonts w:ascii="Calibri" w:hAnsi="Calibri" w:cs="Calibri"/>
        </w:rPr>
        <w:t>Nejsou.</w:t>
      </w:r>
    </w:p>
    <w:p w14:paraId="1E51A87D" w14:textId="77777777" w:rsidR="002A0998" w:rsidRPr="00C9682F" w:rsidRDefault="002A0998" w:rsidP="00C9682F">
      <w:pPr>
        <w:spacing w:line="360" w:lineRule="auto"/>
        <w:jc w:val="both"/>
        <w:rPr>
          <w:rFonts w:ascii="Calibri" w:hAnsi="Calibri" w:cs="Calibri"/>
        </w:rPr>
      </w:pPr>
    </w:p>
    <w:p w14:paraId="3DB9923C" w14:textId="77777777" w:rsidR="00C9682F" w:rsidRPr="00C9682F" w:rsidRDefault="00C9682F" w:rsidP="00C9682F">
      <w:pPr>
        <w:pStyle w:val="Odstavecseseznamem"/>
        <w:spacing w:line="360" w:lineRule="auto"/>
        <w:ind w:left="0"/>
        <w:jc w:val="both"/>
        <w:rPr>
          <w:rFonts w:ascii="Calibri" w:hAnsi="Calibri" w:cs="Calibri"/>
          <w:i/>
        </w:rPr>
      </w:pPr>
      <w:r w:rsidRPr="00C9682F">
        <w:rPr>
          <w:rFonts w:ascii="Calibri" w:hAnsi="Calibri" w:cs="Calibri"/>
          <w:i/>
        </w:rPr>
        <w:t>Požadavky na kapacity elektronického komunikačního zařízení veřejné komunikační sítě</w:t>
      </w:r>
    </w:p>
    <w:p w14:paraId="132BE4F0" w14:textId="77777777" w:rsidR="00C9682F" w:rsidRPr="00C9682F" w:rsidRDefault="00C9682F" w:rsidP="00C9682F">
      <w:pPr>
        <w:spacing w:line="360" w:lineRule="auto"/>
        <w:jc w:val="both"/>
        <w:rPr>
          <w:rFonts w:ascii="Calibri" w:hAnsi="Calibri" w:cs="Calibri"/>
        </w:rPr>
      </w:pPr>
      <w:r w:rsidRPr="00C9682F">
        <w:rPr>
          <w:rFonts w:ascii="Calibri" w:hAnsi="Calibri" w:cs="Calibri"/>
        </w:rPr>
        <w:t>Nejsou.</w:t>
      </w:r>
    </w:p>
    <w:p w14:paraId="15FA7633" w14:textId="77777777" w:rsidR="00E41CD0" w:rsidRPr="00C9682F" w:rsidRDefault="00E41CD0" w:rsidP="00C9682F">
      <w:pPr>
        <w:spacing w:line="360" w:lineRule="auto"/>
        <w:jc w:val="both"/>
        <w:rPr>
          <w:rFonts w:ascii="Calibri" w:hAnsi="Calibri" w:cs="Calibri"/>
        </w:rPr>
      </w:pPr>
    </w:p>
    <w:p w14:paraId="4495400B" w14:textId="77777777" w:rsidR="00C9682F" w:rsidRPr="00C9682F" w:rsidRDefault="00C9682F" w:rsidP="00C9682F">
      <w:pPr>
        <w:pStyle w:val="Odstavecseseznamem"/>
        <w:spacing w:line="360" w:lineRule="auto"/>
        <w:ind w:left="0"/>
        <w:jc w:val="both"/>
        <w:rPr>
          <w:rFonts w:ascii="Calibri" w:hAnsi="Calibri" w:cs="Calibri"/>
          <w:i/>
        </w:rPr>
      </w:pPr>
      <w:r w:rsidRPr="00C9682F">
        <w:rPr>
          <w:rFonts w:ascii="Calibri" w:hAnsi="Calibri" w:cs="Calibri"/>
          <w:i/>
        </w:rPr>
        <w:t>Celkové produkované množství a druhy odpadů a emisí</w:t>
      </w:r>
    </w:p>
    <w:p w14:paraId="2CC6C4B5" w14:textId="603DCBF9" w:rsidR="00C9682F" w:rsidRPr="00C9682F" w:rsidRDefault="00C9682F" w:rsidP="00C9682F">
      <w:pPr>
        <w:spacing w:line="360" w:lineRule="auto"/>
        <w:jc w:val="both"/>
        <w:rPr>
          <w:rFonts w:ascii="Calibri" w:hAnsi="Calibri" w:cs="Calibri"/>
        </w:rPr>
      </w:pPr>
      <w:r w:rsidRPr="00C9682F">
        <w:rPr>
          <w:rFonts w:ascii="Calibri" w:hAnsi="Calibri" w:cs="Calibri"/>
        </w:rPr>
        <w:t xml:space="preserve">Vzhledem k charakteru stavby – komunikace, bude produkce odpadů minimální. Odpady vzniklé při servisní </w:t>
      </w:r>
      <w:r w:rsidR="00D01643">
        <w:rPr>
          <w:rFonts w:ascii="Calibri" w:hAnsi="Calibri" w:cs="Calibri"/>
        </w:rPr>
        <w:t>č</w:t>
      </w:r>
      <w:r w:rsidRPr="00C9682F">
        <w:rPr>
          <w:rFonts w:ascii="Calibri" w:hAnsi="Calibri" w:cs="Calibri"/>
        </w:rPr>
        <w:t>in</w:t>
      </w:r>
      <w:r w:rsidR="00D01643">
        <w:rPr>
          <w:rFonts w:ascii="Calibri" w:hAnsi="Calibri" w:cs="Calibri"/>
        </w:rPr>
        <w:t>n</w:t>
      </w:r>
      <w:r w:rsidRPr="00C9682F">
        <w:rPr>
          <w:rFonts w:ascii="Calibri" w:hAnsi="Calibri" w:cs="Calibri"/>
        </w:rPr>
        <w:t>osti</w:t>
      </w:r>
      <w:r w:rsidR="00D01643">
        <w:rPr>
          <w:rFonts w:ascii="Calibri" w:hAnsi="Calibri" w:cs="Calibri"/>
        </w:rPr>
        <w:t>,</w:t>
      </w:r>
      <w:r w:rsidRPr="00C9682F">
        <w:rPr>
          <w:rFonts w:ascii="Calibri" w:hAnsi="Calibri" w:cs="Calibri"/>
        </w:rPr>
        <w:t xml:space="preserve"> popřípadě opravách</w:t>
      </w:r>
      <w:r w:rsidR="00D01643">
        <w:rPr>
          <w:rFonts w:ascii="Calibri" w:hAnsi="Calibri" w:cs="Calibri"/>
        </w:rPr>
        <w:t>,</w:t>
      </w:r>
      <w:r w:rsidRPr="00C9682F">
        <w:rPr>
          <w:rFonts w:ascii="Calibri" w:hAnsi="Calibri" w:cs="Calibri"/>
        </w:rPr>
        <w:t xml:space="preserve"> budou řešeny v rámci smluvního stavu s dodavatelem prací coby původcem odpadů. </w:t>
      </w:r>
    </w:p>
    <w:p w14:paraId="60751E02" w14:textId="77777777" w:rsidR="00C9682F" w:rsidRPr="006E5183" w:rsidRDefault="00C9682F" w:rsidP="00942DA7">
      <w:pPr>
        <w:widowControl w:val="0"/>
        <w:spacing w:line="360" w:lineRule="auto"/>
        <w:jc w:val="both"/>
        <w:rPr>
          <w:rFonts w:ascii="Calibri" w:hAnsi="Calibri"/>
        </w:rPr>
      </w:pPr>
    </w:p>
    <w:p w14:paraId="080D0CCB" w14:textId="77777777" w:rsidR="006545E5" w:rsidRPr="001D63CE" w:rsidRDefault="006545E5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28" w:name="_Toc507577055"/>
      <w:r w:rsidRPr="001D63CE">
        <w:rPr>
          <w:rFonts w:ascii="Calibri" w:hAnsi="Calibri"/>
          <w:color w:val="7F7F7F"/>
          <w:sz w:val="20"/>
          <w:szCs w:val="20"/>
        </w:rPr>
        <w:t>Základní předpoklady výstavby – časové údaje o realizace staveb, členění na etapy</w:t>
      </w:r>
      <w:bookmarkEnd w:id="28"/>
    </w:p>
    <w:p w14:paraId="77B087F5" w14:textId="63CF8832" w:rsidR="006545E5" w:rsidRDefault="006545E5" w:rsidP="00942DA7">
      <w:pPr>
        <w:spacing w:line="360" w:lineRule="auto"/>
        <w:jc w:val="both"/>
        <w:rPr>
          <w:rFonts w:ascii="Calibri" w:hAnsi="Calibri" w:cs="Calibri"/>
        </w:rPr>
      </w:pPr>
      <w:r w:rsidRPr="0096279E">
        <w:rPr>
          <w:rFonts w:ascii="Calibri" w:hAnsi="Calibri" w:cs="Calibri"/>
        </w:rPr>
        <w:t xml:space="preserve">Předpokládané zahájení stavby: </w:t>
      </w:r>
      <w:r>
        <w:rPr>
          <w:rFonts w:ascii="Calibri" w:hAnsi="Calibri" w:cs="Calibri"/>
        </w:rPr>
        <w:t>20</w:t>
      </w:r>
      <w:r w:rsidR="00CE3FA0">
        <w:rPr>
          <w:rFonts w:ascii="Calibri" w:hAnsi="Calibri" w:cs="Calibri"/>
        </w:rPr>
        <w:t>2</w:t>
      </w:r>
      <w:r w:rsidR="002B7BE2">
        <w:rPr>
          <w:rFonts w:ascii="Calibri" w:hAnsi="Calibri" w:cs="Calibri"/>
        </w:rPr>
        <w:t>3</w:t>
      </w:r>
      <w:r w:rsidRPr="0096279E">
        <w:rPr>
          <w:rFonts w:ascii="Calibri" w:hAnsi="Calibri" w:cs="Calibri"/>
        </w:rPr>
        <w:t>.</w:t>
      </w:r>
    </w:p>
    <w:p w14:paraId="4A5CB565" w14:textId="058704C5" w:rsidR="006545E5" w:rsidRPr="0096279E" w:rsidRDefault="006545E5" w:rsidP="00942DA7">
      <w:pPr>
        <w:spacing w:line="360" w:lineRule="auto"/>
        <w:jc w:val="both"/>
        <w:rPr>
          <w:rFonts w:ascii="Calibri" w:hAnsi="Calibri" w:cs="Calibri"/>
        </w:rPr>
      </w:pPr>
      <w:r w:rsidRPr="0096279E">
        <w:rPr>
          <w:rFonts w:ascii="Calibri" w:hAnsi="Calibri" w:cs="Calibri"/>
        </w:rPr>
        <w:t xml:space="preserve">Předpokládaná lhůta výstavby: </w:t>
      </w:r>
      <w:r w:rsidR="002B7BE2">
        <w:rPr>
          <w:rFonts w:ascii="Calibri" w:hAnsi="Calibri" w:cs="Calibri"/>
        </w:rPr>
        <w:t>3</w:t>
      </w:r>
      <w:r>
        <w:rPr>
          <w:rFonts w:ascii="Calibri" w:hAnsi="Calibri" w:cs="Calibri"/>
        </w:rPr>
        <w:t xml:space="preserve"> měsíce</w:t>
      </w:r>
    </w:p>
    <w:p w14:paraId="61A7B30A" w14:textId="77777777" w:rsidR="006545E5" w:rsidRPr="0096279E" w:rsidRDefault="006545E5" w:rsidP="00942DA7">
      <w:pPr>
        <w:spacing w:line="360" w:lineRule="auto"/>
        <w:jc w:val="both"/>
        <w:rPr>
          <w:rFonts w:ascii="Calibri" w:hAnsi="Calibri" w:cs="Calibri"/>
        </w:rPr>
      </w:pPr>
      <w:r w:rsidRPr="0096279E">
        <w:rPr>
          <w:rFonts w:ascii="Calibri" w:hAnsi="Calibri" w:cs="Calibri"/>
        </w:rPr>
        <w:t xml:space="preserve">Stavba bude realizována </w:t>
      </w:r>
      <w:r w:rsidR="00CE3FA0">
        <w:rPr>
          <w:rFonts w:ascii="Calibri" w:hAnsi="Calibri" w:cs="Calibri"/>
        </w:rPr>
        <w:t>postupně, v několika úsecích tak, aby obslužnost území zůstala zachována</w:t>
      </w:r>
      <w:r w:rsidRPr="0096279E">
        <w:rPr>
          <w:rFonts w:ascii="Calibri" w:hAnsi="Calibri" w:cs="Calibri"/>
        </w:rPr>
        <w:t xml:space="preserve">. </w:t>
      </w:r>
    </w:p>
    <w:p w14:paraId="798C6E2E" w14:textId="77777777" w:rsidR="006545E5" w:rsidRDefault="006545E5" w:rsidP="00942DA7">
      <w:p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</w:p>
    <w:p w14:paraId="1B6BDBF7" w14:textId="77777777" w:rsidR="006545E5" w:rsidRPr="001D63CE" w:rsidRDefault="006545E5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29" w:name="_Toc507577056"/>
      <w:r w:rsidRPr="001D63CE">
        <w:rPr>
          <w:rFonts w:ascii="Calibri" w:hAnsi="Calibri"/>
          <w:color w:val="7F7F7F"/>
          <w:sz w:val="20"/>
          <w:szCs w:val="20"/>
        </w:rPr>
        <w:t>Základní požadavky na předčasné užívání staveb, prozatímní užívání staveb ke zkušebnímu provozu</w:t>
      </w:r>
      <w:bookmarkEnd w:id="29"/>
    </w:p>
    <w:p w14:paraId="13E252F2" w14:textId="77777777" w:rsidR="00C9682F" w:rsidRDefault="00E00595" w:rsidP="00E00595">
      <w:pPr>
        <w:spacing w:line="360" w:lineRule="auto"/>
        <w:jc w:val="both"/>
        <w:rPr>
          <w:rFonts w:ascii="Calibri" w:hAnsi="Calibri" w:cs="Calibri"/>
        </w:rPr>
      </w:pPr>
      <w:r w:rsidRPr="0096279E">
        <w:rPr>
          <w:rFonts w:ascii="Calibri" w:hAnsi="Calibri" w:cs="Calibri"/>
        </w:rPr>
        <w:t xml:space="preserve">Stavba bude realizována </w:t>
      </w:r>
      <w:r>
        <w:rPr>
          <w:rFonts w:ascii="Calibri" w:hAnsi="Calibri" w:cs="Calibri"/>
        </w:rPr>
        <w:t>postupně, v několika úsecích tak, aby obslužnost území zůstala zachována</w:t>
      </w:r>
      <w:r w:rsidRPr="0096279E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Tyto úseky budou předávány do předčasného využívání. Celá stavba bude předána jako celek.</w:t>
      </w:r>
    </w:p>
    <w:p w14:paraId="25A01EE7" w14:textId="77777777" w:rsidR="00F004F9" w:rsidRPr="00F004F9" w:rsidRDefault="00F004F9" w:rsidP="00942DA7">
      <w:pPr>
        <w:spacing w:line="360" w:lineRule="auto"/>
        <w:rPr>
          <w:rFonts w:ascii="Calibri" w:hAnsi="Calibri" w:cs="Times New Roman"/>
          <w:bCs/>
          <w:kern w:val="32"/>
        </w:rPr>
      </w:pPr>
    </w:p>
    <w:p w14:paraId="0ACE452F" w14:textId="77777777" w:rsidR="006545E5" w:rsidRPr="001D63CE" w:rsidRDefault="006545E5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30" w:name="_Toc507577057"/>
      <w:r w:rsidRPr="001D63CE">
        <w:rPr>
          <w:rFonts w:ascii="Calibri" w:hAnsi="Calibri"/>
          <w:color w:val="7F7F7F"/>
          <w:sz w:val="20"/>
          <w:szCs w:val="20"/>
        </w:rPr>
        <w:t>Orientační náklady stavby</w:t>
      </w:r>
      <w:bookmarkEnd w:id="30"/>
    </w:p>
    <w:p w14:paraId="2640D792" w14:textId="1AC962FE" w:rsidR="00BE5934" w:rsidRPr="00F004F9" w:rsidRDefault="007359CF" w:rsidP="00942DA7">
      <w:pPr>
        <w:spacing w:line="360" w:lineRule="auto"/>
        <w:rPr>
          <w:rFonts w:ascii="Calibri" w:hAnsi="Calibri" w:cs="Times New Roman"/>
          <w:bCs/>
          <w:kern w:val="32"/>
        </w:rPr>
      </w:pPr>
      <w:r>
        <w:rPr>
          <w:rFonts w:ascii="Calibri" w:hAnsi="Calibri" w:cs="Times New Roman"/>
          <w:bCs/>
          <w:kern w:val="32"/>
        </w:rPr>
        <w:t>Odhadovaná c</w:t>
      </w:r>
      <w:r w:rsidR="00C9682F">
        <w:rPr>
          <w:rFonts w:ascii="Calibri" w:hAnsi="Calibri" w:cs="Times New Roman"/>
          <w:bCs/>
          <w:kern w:val="32"/>
        </w:rPr>
        <w:t xml:space="preserve">elková </w:t>
      </w:r>
      <w:r w:rsidR="00F004F9" w:rsidRPr="00F004F9">
        <w:rPr>
          <w:rFonts w:ascii="Calibri" w:hAnsi="Calibri" w:cs="Times New Roman"/>
          <w:bCs/>
          <w:kern w:val="32"/>
        </w:rPr>
        <w:t xml:space="preserve">cena je </w:t>
      </w:r>
      <w:r w:rsidR="00C9682F">
        <w:rPr>
          <w:rFonts w:ascii="Calibri" w:hAnsi="Calibri" w:cs="Times New Roman"/>
          <w:bCs/>
          <w:kern w:val="32"/>
        </w:rPr>
        <w:t xml:space="preserve">cca </w:t>
      </w:r>
      <w:r w:rsidR="002B7BE2">
        <w:rPr>
          <w:rFonts w:ascii="Calibri" w:hAnsi="Calibri" w:cs="Times New Roman"/>
          <w:bCs/>
          <w:kern w:val="32"/>
        </w:rPr>
        <w:t>2</w:t>
      </w:r>
      <w:r w:rsidR="00C9682F">
        <w:rPr>
          <w:rFonts w:ascii="Calibri" w:hAnsi="Calibri" w:cs="Times New Roman"/>
          <w:bCs/>
          <w:kern w:val="32"/>
        </w:rPr>
        <w:t xml:space="preserve"> </w:t>
      </w:r>
      <w:proofErr w:type="gramStart"/>
      <w:r w:rsidR="002B7BE2">
        <w:rPr>
          <w:rFonts w:ascii="Calibri" w:hAnsi="Calibri" w:cs="Times New Roman"/>
          <w:bCs/>
          <w:kern w:val="32"/>
        </w:rPr>
        <w:t>0</w:t>
      </w:r>
      <w:r w:rsidR="00C9682F">
        <w:rPr>
          <w:rFonts w:ascii="Calibri" w:hAnsi="Calibri" w:cs="Times New Roman"/>
          <w:bCs/>
          <w:kern w:val="32"/>
        </w:rPr>
        <w:t>0</w:t>
      </w:r>
      <w:r w:rsidR="00F004F9" w:rsidRPr="00F004F9">
        <w:rPr>
          <w:rFonts w:ascii="Calibri" w:hAnsi="Calibri" w:cs="Times New Roman"/>
          <w:bCs/>
          <w:kern w:val="32"/>
        </w:rPr>
        <w:t>0.000,-</w:t>
      </w:r>
      <w:proofErr w:type="gramEnd"/>
      <w:r w:rsidR="00F004F9" w:rsidRPr="00F004F9">
        <w:rPr>
          <w:rFonts w:ascii="Calibri" w:hAnsi="Calibri" w:cs="Times New Roman"/>
          <w:bCs/>
          <w:kern w:val="32"/>
        </w:rPr>
        <w:t xml:space="preserve"> Kč</w:t>
      </w:r>
      <w:r w:rsidR="00C9682F">
        <w:rPr>
          <w:rFonts w:ascii="Calibri" w:hAnsi="Calibri" w:cs="Times New Roman"/>
          <w:bCs/>
          <w:kern w:val="32"/>
        </w:rPr>
        <w:t xml:space="preserve"> bez DPH.</w:t>
      </w:r>
    </w:p>
    <w:p w14:paraId="209AB80F" w14:textId="77777777" w:rsidR="00F004F9" w:rsidRPr="00BE5934" w:rsidRDefault="00F004F9" w:rsidP="00942DA7">
      <w:p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</w:p>
    <w:p w14:paraId="6A93DDE1" w14:textId="77777777" w:rsidR="00002B4E" w:rsidRPr="006179DE" w:rsidRDefault="00002B4E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31" w:name="_Toc507577058"/>
      <w:r w:rsidRPr="006179DE">
        <w:rPr>
          <w:rFonts w:ascii="Calibri" w:hAnsi="Calibri" w:cs="Calibri"/>
          <w:color w:val="808080"/>
          <w:sz w:val="20"/>
          <w:szCs w:val="20"/>
        </w:rPr>
        <w:t>Celkové urbanistické a architektonické řešení</w:t>
      </w:r>
      <w:bookmarkEnd w:id="31"/>
    </w:p>
    <w:p w14:paraId="45B3F70D" w14:textId="77777777" w:rsidR="00002B4E" w:rsidRPr="006179DE" w:rsidRDefault="00002B4E" w:rsidP="00942DA7">
      <w:pPr>
        <w:pStyle w:val="Nadpis1"/>
        <w:numPr>
          <w:ilvl w:val="2"/>
          <w:numId w:val="4"/>
        </w:numPr>
        <w:spacing w:before="0" w:after="0" w:line="360" w:lineRule="auto"/>
        <w:ind w:left="567" w:hanging="283"/>
        <w:rPr>
          <w:rFonts w:ascii="Calibri" w:hAnsi="Calibri"/>
          <w:b w:val="0"/>
          <w:i/>
          <w:sz w:val="20"/>
          <w:szCs w:val="20"/>
        </w:rPr>
      </w:pPr>
      <w:bookmarkStart w:id="32" w:name="_Toc507577059"/>
      <w:r w:rsidRPr="006179DE">
        <w:rPr>
          <w:rFonts w:ascii="Calibri" w:hAnsi="Calibri"/>
          <w:b w:val="0"/>
          <w:i/>
          <w:sz w:val="20"/>
          <w:szCs w:val="20"/>
        </w:rPr>
        <w:t>Urbanismus – územní regulace, kompozice prostorového řešení</w:t>
      </w:r>
      <w:bookmarkEnd w:id="32"/>
    </w:p>
    <w:p w14:paraId="2419804C" w14:textId="77777777" w:rsidR="00DA7AB1" w:rsidRDefault="00DA7AB1" w:rsidP="00DA7AB1">
      <w:pPr>
        <w:spacing w:line="360" w:lineRule="auto"/>
        <w:jc w:val="both"/>
        <w:rPr>
          <w:rFonts w:ascii="Calibri" w:hAnsi="Calibri"/>
        </w:rPr>
      </w:pPr>
      <w:r w:rsidRPr="00DA7AB1">
        <w:rPr>
          <w:rFonts w:ascii="Calibri" w:hAnsi="Calibri"/>
        </w:rPr>
        <w:t xml:space="preserve">Jedná se o </w:t>
      </w:r>
      <w:r w:rsidR="000F7D7E">
        <w:rPr>
          <w:rFonts w:ascii="Calibri" w:hAnsi="Calibri"/>
        </w:rPr>
        <w:t>komunikace určené pro obsluhu daného území. Využití ploch je stanoveno územním plánem.</w:t>
      </w:r>
    </w:p>
    <w:p w14:paraId="015B9D88" w14:textId="01E03ABE" w:rsidR="000F7D7E" w:rsidRPr="00DA7AB1" w:rsidRDefault="002B7BE2" w:rsidP="00DA7AB1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Nově je podél stávající komunikace navržen chodník pro pěší, který propojí stávající úseky chodníků.</w:t>
      </w:r>
      <w:r w:rsidR="007359CF">
        <w:rPr>
          <w:rFonts w:ascii="Calibri" w:hAnsi="Calibri"/>
        </w:rPr>
        <w:t xml:space="preserve"> </w:t>
      </w:r>
    </w:p>
    <w:p w14:paraId="32B72D8B" w14:textId="77777777" w:rsidR="00F004F9" w:rsidRPr="00C462AC" w:rsidRDefault="00F004F9" w:rsidP="00942DA7">
      <w:pPr>
        <w:spacing w:line="360" w:lineRule="auto"/>
        <w:jc w:val="both"/>
        <w:rPr>
          <w:rFonts w:ascii="Calibri" w:hAnsi="Calibri"/>
        </w:rPr>
      </w:pPr>
    </w:p>
    <w:p w14:paraId="385AFDBF" w14:textId="77777777" w:rsidR="00002B4E" w:rsidRPr="006179DE" w:rsidRDefault="00002B4E" w:rsidP="00942DA7">
      <w:pPr>
        <w:pStyle w:val="Nadpis1"/>
        <w:numPr>
          <w:ilvl w:val="2"/>
          <w:numId w:val="4"/>
        </w:numPr>
        <w:spacing w:before="0" w:after="0" w:line="360" w:lineRule="auto"/>
        <w:ind w:left="567" w:hanging="283"/>
        <w:rPr>
          <w:rFonts w:ascii="Calibri" w:hAnsi="Calibri"/>
          <w:b w:val="0"/>
          <w:i/>
          <w:sz w:val="20"/>
          <w:szCs w:val="20"/>
        </w:rPr>
      </w:pPr>
      <w:bookmarkStart w:id="33" w:name="_Toc507577060"/>
      <w:r w:rsidRPr="006179DE">
        <w:rPr>
          <w:rFonts w:ascii="Calibri" w:hAnsi="Calibri"/>
          <w:b w:val="0"/>
          <w:i/>
          <w:sz w:val="20"/>
          <w:szCs w:val="20"/>
        </w:rPr>
        <w:t>Architektonické řešení – kompozice tvarového řešení, materiálové a barevné řešení</w:t>
      </w:r>
      <w:bookmarkEnd w:id="33"/>
    </w:p>
    <w:p w14:paraId="15C55BF9" w14:textId="72AF7AB9" w:rsidR="00900211" w:rsidRDefault="00DA7AB1" w:rsidP="00DA7AB1">
      <w:pPr>
        <w:spacing w:line="360" w:lineRule="auto"/>
        <w:jc w:val="both"/>
        <w:rPr>
          <w:rFonts w:ascii="Calibri" w:hAnsi="Calibri"/>
        </w:rPr>
      </w:pPr>
      <w:bookmarkStart w:id="34" w:name="_Hlk499190598"/>
      <w:bookmarkStart w:id="35" w:name="_Hlk502902423"/>
      <w:r w:rsidRPr="00DA7AB1">
        <w:rPr>
          <w:rFonts w:ascii="Calibri" w:hAnsi="Calibri"/>
        </w:rPr>
        <w:t xml:space="preserve">Stavba </w:t>
      </w:r>
      <w:r w:rsidR="00106D0B">
        <w:rPr>
          <w:rFonts w:ascii="Calibri" w:hAnsi="Calibri"/>
        </w:rPr>
        <w:t>chodníku</w:t>
      </w:r>
      <w:r w:rsidRPr="00DA7AB1">
        <w:rPr>
          <w:rFonts w:ascii="Calibri" w:hAnsi="Calibri"/>
        </w:rPr>
        <w:t xml:space="preserve"> je navrhována dle požadavků investora a přímo navazuje na okolní stávající </w:t>
      </w:r>
      <w:r w:rsidR="007359CF">
        <w:rPr>
          <w:rFonts w:ascii="Calibri" w:hAnsi="Calibri"/>
        </w:rPr>
        <w:t>chodníky</w:t>
      </w:r>
      <w:r w:rsidRPr="00DA7AB1">
        <w:rPr>
          <w:rFonts w:ascii="Calibri" w:hAnsi="Calibri"/>
        </w:rPr>
        <w:t xml:space="preserve">. </w:t>
      </w:r>
      <w:r w:rsidR="00106D0B">
        <w:rPr>
          <w:rFonts w:ascii="Calibri" w:hAnsi="Calibri"/>
        </w:rPr>
        <w:t>Chodníkovými přejezdy b</w:t>
      </w:r>
      <w:r w:rsidR="00900211">
        <w:rPr>
          <w:rFonts w:ascii="Calibri" w:hAnsi="Calibri"/>
        </w:rPr>
        <w:t>ude z</w:t>
      </w:r>
      <w:r w:rsidRPr="00DA7AB1">
        <w:rPr>
          <w:rFonts w:ascii="Calibri" w:hAnsi="Calibri"/>
        </w:rPr>
        <w:t>aji</w:t>
      </w:r>
      <w:r w:rsidR="00900211">
        <w:rPr>
          <w:rFonts w:ascii="Calibri" w:hAnsi="Calibri"/>
        </w:rPr>
        <w:t>štěn</w:t>
      </w:r>
      <w:r w:rsidRPr="00DA7AB1">
        <w:rPr>
          <w:rFonts w:ascii="Calibri" w:hAnsi="Calibri"/>
        </w:rPr>
        <w:t xml:space="preserve"> </w:t>
      </w:r>
      <w:r w:rsidR="00900211">
        <w:rPr>
          <w:rFonts w:ascii="Calibri" w:hAnsi="Calibri"/>
        </w:rPr>
        <w:t xml:space="preserve">přístup </w:t>
      </w:r>
      <w:r w:rsidR="007359CF">
        <w:rPr>
          <w:rFonts w:ascii="Calibri" w:hAnsi="Calibri"/>
        </w:rPr>
        <w:t>ke vše sousedním nemovitostem</w:t>
      </w:r>
      <w:r w:rsidR="00900211">
        <w:rPr>
          <w:rFonts w:ascii="Calibri" w:hAnsi="Calibri"/>
        </w:rPr>
        <w:t>.</w:t>
      </w:r>
      <w:r w:rsidR="007359CF">
        <w:rPr>
          <w:rFonts w:ascii="Calibri" w:hAnsi="Calibri"/>
        </w:rPr>
        <w:t xml:space="preserve"> </w:t>
      </w:r>
    </w:p>
    <w:p w14:paraId="4F661781" w14:textId="41C3A27E" w:rsidR="009F493E" w:rsidRDefault="00106D0B" w:rsidP="00DA7AB1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C</w:t>
      </w:r>
      <w:r w:rsidR="00B816FF">
        <w:rPr>
          <w:rFonts w:ascii="Calibri" w:hAnsi="Calibri"/>
        </w:rPr>
        <w:t>hodník</w:t>
      </w:r>
      <w:r w:rsidR="00DA7AB1" w:rsidRPr="00DA7AB1">
        <w:rPr>
          <w:rFonts w:ascii="Calibri" w:hAnsi="Calibri"/>
        </w:rPr>
        <w:t xml:space="preserve"> j</w:t>
      </w:r>
      <w:r>
        <w:rPr>
          <w:rFonts w:ascii="Calibri" w:hAnsi="Calibri"/>
        </w:rPr>
        <w:t>e</w:t>
      </w:r>
      <w:r w:rsidR="00DA7AB1" w:rsidRPr="00DA7AB1">
        <w:rPr>
          <w:rFonts w:ascii="Calibri" w:hAnsi="Calibri"/>
        </w:rPr>
        <w:t xml:space="preserve"> navržen s</w:t>
      </w:r>
      <w:r>
        <w:rPr>
          <w:rFonts w:ascii="Calibri" w:hAnsi="Calibri"/>
        </w:rPr>
        <w:t> </w:t>
      </w:r>
      <w:r w:rsidR="00DA7AB1" w:rsidRPr="00DA7AB1">
        <w:rPr>
          <w:rFonts w:ascii="Calibri" w:hAnsi="Calibri"/>
        </w:rPr>
        <w:t>krytem</w:t>
      </w:r>
      <w:r>
        <w:rPr>
          <w:rFonts w:ascii="Calibri" w:hAnsi="Calibri"/>
        </w:rPr>
        <w:t xml:space="preserve"> z betonové dlažby</w:t>
      </w:r>
      <w:r w:rsidR="00DA7AB1" w:rsidRPr="00DA7AB1">
        <w:rPr>
          <w:rFonts w:ascii="Calibri" w:hAnsi="Calibri"/>
        </w:rPr>
        <w:t xml:space="preserve">. </w:t>
      </w:r>
      <w:r w:rsidR="0029233B">
        <w:rPr>
          <w:rFonts w:ascii="Calibri" w:hAnsi="Calibri"/>
        </w:rPr>
        <w:t>Na okraj</w:t>
      </w:r>
      <w:r>
        <w:rPr>
          <w:rFonts w:ascii="Calibri" w:hAnsi="Calibri"/>
        </w:rPr>
        <w:t>i</w:t>
      </w:r>
      <w:r w:rsidR="0029233B">
        <w:rPr>
          <w:rFonts w:ascii="Calibri" w:hAnsi="Calibri"/>
        </w:rPr>
        <w:t xml:space="preserve"> chodník</w:t>
      </w:r>
      <w:r>
        <w:rPr>
          <w:rFonts w:ascii="Calibri" w:hAnsi="Calibri"/>
        </w:rPr>
        <w:t>u</w:t>
      </w:r>
      <w:r w:rsidR="0029233B">
        <w:rPr>
          <w:rFonts w:ascii="Calibri" w:hAnsi="Calibri"/>
        </w:rPr>
        <w:t xml:space="preserve"> jsou</w:t>
      </w:r>
      <w:r>
        <w:rPr>
          <w:rFonts w:ascii="Calibri" w:hAnsi="Calibri"/>
        </w:rPr>
        <w:t xml:space="preserve"> u sjezdů a místa pro přecházení</w:t>
      </w:r>
      <w:r w:rsidR="0029233B">
        <w:rPr>
          <w:rFonts w:ascii="Calibri" w:hAnsi="Calibri"/>
        </w:rPr>
        <w:t xml:space="preserve"> navrženy varovné prvky – varovný pás z hmatné dlažby kontrastní barvy.</w:t>
      </w:r>
    </w:p>
    <w:p w14:paraId="1AA0849C" w14:textId="77777777" w:rsidR="00052711" w:rsidRDefault="00052711" w:rsidP="00DA7AB1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Rekonstrukce veřejného osvětlení je navrhována dle požadavků investora.</w:t>
      </w:r>
    </w:p>
    <w:bookmarkEnd w:id="34"/>
    <w:bookmarkEnd w:id="35"/>
    <w:p w14:paraId="1B0C18DC" w14:textId="77777777" w:rsidR="00DA790D" w:rsidRPr="006179DE" w:rsidRDefault="00DA790D" w:rsidP="00942DA7">
      <w:pPr>
        <w:spacing w:line="360" w:lineRule="auto"/>
        <w:jc w:val="both"/>
        <w:rPr>
          <w:rFonts w:ascii="Calibri" w:hAnsi="Calibri"/>
        </w:rPr>
      </w:pPr>
    </w:p>
    <w:p w14:paraId="3A226EA3" w14:textId="77777777" w:rsidR="00002B4E" w:rsidRDefault="009F493E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36" w:name="_Toc507577061"/>
      <w:r>
        <w:rPr>
          <w:rFonts w:ascii="Calibri" w:hAnsi="Calibri" w:cs="Calibri"/>
          <w:color w:val="808080"/>
          <w:sz w:val="20"/>
          <w:szCs w:val="20"/>
        </w:rPr>
        <w:t>Celkové technické řešení</w:t>
      </w:r>
      <w:bookmarkEnd w:id="36"/>
    </w:p>
    <w:p w14:paraId="55FB3E54" w14:textId="77777777" w:rsidR="009F493E" w:rsidRPr="009F493E" w:rsidRDefault="009F493E" w:rsidP="00942DA7">
      <w:pPr>
        <w:numPr>
          <w:ilvl w:val="0"/>
          <w:numId w:val="18"/>
        </w:numPr>
        <w:spacing w:line="360" w:lineRule="auto"/>
      </w:pPr>
      <w:r w:rsidRPr="009F493E">
        <w:rPr>
          <w:rFonts w:ascii="Calibri" w:hAnsi="Calibri" w:cs="Times New Roman"/>
          <w:b/>
          <w:bCs/>
          <w:color w:val="7F7F7F"/>
          <w:kern w:val="32"/>
        </w:rPr>
        <w:t>Popis celkové koncepce</w:t>
      </w:r>
      <w:r>
        <w:rPr>
          <w:rFonts w:ascii="Calibri" w:hAnsi="Calibri" w:cs="Times New Roman"/>
          <w:b/>
          <w:bCs/>
          <w:color w:val="7F7F7F"/>
          <w:kern w:val="32"/>
        </w:rPr>
        <w:t xml:space="preserve"> technického řešení</w:t>
      </w:r>
    </w:p>
    <w:p w14:paraId="2292F190" w14:textId="5F7E4B51" w:rsidR="00900211" w:rsidRDefault="004D206E" w:rsidP="00900211">
      <w:pPr>
        <w:spacing w:line="360" w:lineRule="auto"/>
        <w:jc w:val="both"/>
        <w:rPr>
          <w:rFonts w:ascii="Calibri" w:hAnsi="Calibri"/>
        </w:rPr>
      </w:pPr>
      <w:r w:rsidRPr="004D206E">
        <w:rPr>
          <w:rFonts w:ascii="Calibri" w:hAnsi="Calibri"/>
        </w:rPr>
        <w:t xml:space="preserve">Stavba </w:t>
      </w:r>
      <w:r w:rsidR="00900211">
        <w:rPr>
          <w:rFonts w:ascii="Calibri" w:hAnsi="Calibri"/>
        </w:rPr>
        <w:t>komunikací</w:t>
      </w:r>
      <w:r w:rsidRPr="004D206E">
        <w:rPr>
          <w:rFonts w:ascii="Calibri" w:hAnsi="Calibri"/>
        </w:rPr>
        <w:t xml:space="preserve"> je navrhována dle požadavků investora a přímo navazuje na okolní stávající komunikace</w:t>
      </w:r>
      <w:r w:rsidR="00567056">
        <w:rPr>
          <w:rFonts w:ascii="Calibri" w:hAnsi="Calibri"/>
        </w:rPr>
        <w:t xml:space="preserve"> a chodníky</w:t>
      </w:r>
      <w:r w:rsidRPr="004D206E">
        <w:rPr>
          <w:rFonts w:ascii="Calibri" w:hAnsi="Calibri"/>
        </w:rPr>
        <w:t xml:space="preserve">. </w:t>
      </w:r>
    </w:p>
    <w:p w14:paraId="6A84750A" w14:textId="703352EC" w:rsidR="0016327C" w:rsidRDefault="0016327C" w:rsidP="003D4E70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V </w:t>
      </w:r>
      <w:proofErr w:type="spellStart"/>
      <w:r>
        <w:rPr>
          <w:rFonts w:ascii="Calibri" w:hAnsi="Calibri"/>
        </w:rPr>
        <w:t>ul.</w:t>
      </w:r>
      <w:r w:rsidR="003D4E70">
        <w:rPr>
          <w:rFonts w:ascii="Calibri" w:hAnsi="Calibri"/>
        </w:rPr>
        <w:t>E.Krásnohorské</w:t>
      </w:r>
      <w:proofErr w:type="spellEnd"/>
      <w:r w:rsidR="003D4E70">
        <w:rPr>
          <w:rFonts w:ascii="Calibri" w:hAnsi="Calibri"/>
        </w:rPr>
        <w:t xml:space="preserve"> bude podél komunikace vybudován nový chodník, který propojí stávající úseky chodníků</w:t>
      </w:r>
      <w:r>
        <w:rPr>
          <w:rFonts w:ascii="Calibri" w:hAnsi="Calibri"/>
        </w:rPr>
        <w:t>.</w:t>
      </w:r>
      <w:r w:rsidR="00D01643">
        <w:rPr>
          <w:rFonts w:ascii="Calibri" w:hAnsi="Calibri"/>
        </w:rPr>
        <w:t xml:space="preserve"> U stávajících sjezdů vzniknou chodníkové přejezdy.</w:t>
      </w:r>
    </w:p>
    <w:p w14:paraId="7A49DB01" w14:textId="67FB6A26" w:rsidR="00052711" w:rsidRPr="00DA7AB1" w:rsidRDefault="00052711" w:rsidP="00900211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Dále bude řešena rekonstrukce veřejného osvětlení</w:t>
      </w:r>
      <w:r w:rsidR="0016327C">
        <w:rPr>
          <w:rFonts w:ascii="Calibri" w:hAnsi="Calibri"/>
        </w:rPr>
        <w:t xml:space="preserve"> dle požadavku správce – výměna kabelového vedení, lamp nebo jen svítidel</w:t>
      </w:r>
      <w:r>
        <w:rPr>
          <w:rFonts w:ascii="Calibri" w:hAnsi="Calibri"/>
        </w:rPr>
        <w:t>.</w:t>
      </w:r>
    </w:p>
    <w:p w14:paraId="7E63B051" w14:textId="77777777" w:rsidR="00196FE1" w:rsidRDefault="00196FE1" w:rsidP="00196FE1">
      <w:pPr>
        <w:spacing w:line="360" w:lineRule="auto"/>
        <w:jc w:val="both"/>
        <w:rPr>
          <w:rFonts w:ascii="Calibri" w:hAnsi="Calibri" w:cs="Calibri"/>
        </w:rPr>
      </w:pPr>
      <w:r w:rsidRPr="0021636F">
        <w:rPr>
          <w:rFonts w:ascii="Calibri" w:hAnsi="Calibri" w:cs="Calibri"/>
        </w:rPr>
        <w:t>Stavba je navržena dle platných předpisů, vyhlášek a norem</w:t>
      </w:r>
      <w:r>
        <w:rPr>
          <w:rFonts w:ascii="Calibri" w:hAnsi="Calibri" w:cs="Calibri"/>
        </w:rPr>
        <w:t xml:space="preserve">. Způsob řešení a navržené materiály splňují požadavky na mechanickou odolnost a stabilitu. </w:t>
      </w:r>
    </w:p>
    <w:p w14:paraId="5170167A" w14:textId="77777777" w:rsidR="00C54560" w:rsidRPr="0021636F" w:rsidRDefault="00C54560" w:rsidP="00196FE1">
      <w:pPr>
        <w:spacing w:line="360" w:lineRule="auto"/>
        <w:jc w:val="both"/>
        <w:rPr>
          <w:rFonts w:ascii="Calibri" w:hAnsi="Calibri" w:cs="Calibri"/>
        </w:rPr>
      </w:pPr>
    </w:p>
    <w:p w14:paraId="541B1452" w14:textId="77777777" w:rsidR="009F493E" w:rsidRPr="005C402E" w:rsidRDefault="009F493E" w:rsidP="00942DA7">
      <w:pPr>
        <w:numPr>
          <w:ilvl w:val="0"/>
          <w:numId w:val="18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5C402E">
        <w:rPr>
          <w:rFonts w:ascii="Calibri" w:hAnsi="Calibri" w:cs="Times New Roman"/>
          <w:b/>
          <w:bCs/>
          <w:color w:val="7F7F7F"/>
          <w:kern w:val="32"/>
        </w:rPr>
        <w:t xml:space="preserve">Celková bilance </w:t>
      </w:r>
      <w:r w:rsidR="005C402E" w:rsidRPr="005C402E">
        <w:rPr>
          <w:rFonts w:ascii="Calibri" w:hAnsi="Calibri" w:cs="Times New Roman"/>
          <w:b/>
          <w:bCs/>
          <w:color w:val="7F7F7F"/>
          <w:kern w:val="32"/>
        </w:rPr>
        <w:t>nároků všech druhů energií, tepla a teplé užitkové vody</w:t>
      </w:r>
    </w:p>
    <w:p w14:paraId="1ABC0191" w14:textId="77777777" w:rsidR="00E56582" w:rsidRPr="00E56582" w:rsidRDefault="00E56582" w:rsidP="00E56582">
      <w:pPr>
        <w:spacing w:line="360" w:lineRule="auto"/>
        <w:ind w:left="360"/>
        <w:jc w:val="both"/>
        <w:rPr>
          <w:rFonts w:asciiTheme="minorHAnsi" w:hAnsiTheme="minorHAnsi"/>
        </w:rPr>
      </w:pPr>
      <w:r w:rsidRPr="00E56582">
        <w:rPr>
          <w:rFonts w:asciiTheme="minorHAnsi" w:hAnsiTheme="minorHAnsi"/>
        </w:rPr>
        <w:t xml:space="preserve">Veřejné osvětlení: </w:t>
      </w:r>
    </w:p>
    <w:p w14:paraId="2200B758" w14:textId="2E4C3668" w:rsidR="0078406C" w:rsidRPr="00E56582" w:rsidRDefault="00E56582" w:rsidP="00E56582">
      <w:pPr>
        <w:spacing w:line="360" w:lineRule="auto"/>
        <w:jc w:val="both"/>
        <w:rPr>
          <w:rFonts w:asciiTheme="minorHAnsi" w:hAnsiTheme="minorHAnsi"/>
          <w:color w:val="FF0000"/>
        </w:rPr>
      </w:pPr>
      <w:r w:rsidRPr="00E56582">
        <w:rPr>
          <w:rFonts w:asciiTheme="minorHAnsi" w:hAnsiTheme="minorHAnsi"/>
        </w:rPr>
        <w:t xml:space="preserve">Nově instalovaný výkon - 06 kWh. </w:t>
      </w:r>
    </w:p>
    <w:p w14:paraId="5323D6D5" w14:textId="77777777" w:rsidR="00D01643" w:rsidRDefault="00D01643" w:rsidP="00942DA7">
      <w:pPr>
        <w:spacing w:line="360" w:lineRule="auto"/>
        <w:jc w:val="both"/>
        <w:rPr>
          <w:rFonts w:ascii="Calibri" w:hAnsi="Calibri"/>
        </w:rPr>
      </w:pPr>
    </w:p>
    <w:p w14:paraId="0EC522DF" w14:textId="77777777" w:rsidR="005C402E" w:rsidRPr="005C402E" w:rsidRDefault="005C402E" w:rsidP="00942DA7">
      <w:pPr>
        <w:numPr>
          <w:ilvl w:val="0"/>
          <w:numId w:val="18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5C402E">
        <w:rPr>
          <w:rFonts w:ascii="Calibri" w:hAnsi="Calibri" w:cs="Times New Roman"/>
          <w:b/>
          <w:bCs/>
          <w:color w:val="7F7F7F"/>
          <w:kern w:val="32"/>
        </w:rPr>
        <w:t>Celková spotřeba vody</w:t>
      </w:r>
    </w:p>
    <w:p w14:paraId="3BD78BBF" w14:textId="77777777" w:rsidR="005C402E" w:rsidRDefault="005C402E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Není řešeno</w:t>
      </w:r>
    </w:p>
    <w:p w14:paraId="5718E3D8" w14:textId="77777777" w:rsidR="00900211" w:rsidRDefault="00900211" w:rsidP="00942DA7">
      <w:pPr>
        <w:spacing w:line="360" w:lineRule="auto"/>
        <w:jc w:val="both"/>
        <w:rPr>
          <w:rFonts w:ascii="Calibri" w:hAnsi="Calibri"/>
        </w:rPr>
      </w:pPr>
    </w:p>
    <w:p w14:paraId="70E9BDEB" w14:textId="77777777" w:rsidR="005C402E" w:rsidRPr="005C402E" w:rsidRDefault="005C402E" w:rsidP="00942DA7">
      <w:pPr>
        <w:numPr>
          <w:ilvl w:val="0"/>
          <w:numId w:val="18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5C402E">
        <w:rPr>
          <w:rFonts w:ascii="Calibri" w:hAnsi="Calibri" w:cs="Times New Roman"/>
          <w:b/>
          <w:bCs/>
          <w:color w:val="7F7F7F"/>
          <w:kern w:val="32"/>
        </w:rPr>
        <w:t>Celkové produkované množství a druhy odpadů a emisí, způsob nakládání s vyzískaným materiálem</w:t>
      </w:r>
    </w:p>
    <w:p w14:paraId="5227C227" w14:textId="085E2E80" w:rsidR="005C402E" w:rsidRPr="006E5183" w:rsidRDefault="005C402E" w:rsidP="00942DA7">
      <w:pPr>
        <w:widowControl w:val="0"/>
        <w:spacing w:line="360" w:lineRule="auto"/>
        <w:jc w:val="both"/>
        <w:rPr>
          <w:rFonts w:ascii="Calibri" w:hAnsi="Calibri"/>
        </w:rPr>
      </w:pPr>
      <w:r w:rsidRPr="006E5183">
        <w:rPr>
          <w:rFonts w:ascii="Calibri" w:hAnsi="Calibri"/>
        </w:rPr>
        <w:t>Vzhledem k charakteru stavby bude produkce odpadů minimální. Odpady vzniklé při servisní činnosti</w:t>
      </w:r>
      <w:r w:rsidR="00D01643">
        <w:rPr>
          <w:rFonts w:ascii="Calibri" w:hAnsi="Calibri"/>
        </w:rPr>
        <w:t>,</w:t>
      </w:r>
      <w:r w:rsidRPr="006E5183">
        <w:rPr>
          <w:rFonts w:ascii="Calibri" w:hAnsi="Calibri"/>
        </w:rPr>
        <w:t xml:space="preserve"> popřípadě opravách</w:t>
      </w:r>
      <w:r w:rsidR="00D01643">
        <w:rPr>
          <w:rFonts w:ascii="Calibri" w:hAnsi="Calibri"/>
        </w:rPr>
        <w:t>,</w:t>
      </w:r>
      <w:r w:rsidRPr="006E5183">
        <w:rPr>
          <w:rFonts w:ascii="Calibri" w:hAnsi="Calibri"/>
        </w:rPr>
        <w:t xml:space="preserve"> budou řešeny v rámci smluvního stavu s dodavatelem prací coby původcem odpadů. </w:t>
      </w:r>
    </w:p>
    <w:p w14:paraId="5A502DA7" w14:textId="77777777" w:rsidR="005C402E" w:rsidRDefault="005C402E" w:rsidP="00942DA7">
      <w:pPr>
        <w:pStyle w:val="Zkladntext31"/>
        <w:spacing w:line="360" w:lineRule="auto"/>
        <w:jc w:val="both"/>
        <w:rPr>
          <w:rFonts w:ascii="Calibri" w:hAnsi="Calibri" w:cs="Tahoma"/>
          <w:spacing w:val="0"/>
          <w:sz w:val="20"/>
        </w:rPr>
      </w:pPr>
      <w:r w:rsidRPr="006E5183">
        <w:rPr>
          <w:rFonts w:ascii="Calibri" w:hAnsi="Calibri" w:cs="Tahoma"/>
          <w:spacing w:val="0"/>
          <w:sz w:val="20"/>
        </w:rPr>
        <w:t xml:space="preserve">Původce odpadů bude dle povinností uvedených v zákoně č. </w:t>
      </w:r>
      <w:r w:rsidR="00B30C2D">
        <w:rPr>
          <w:rFonts w:ascii="Calibri" w:hAnsi="Calibri" w:cs="Tahoma"/>
          <w:spacing w:val="0"/>
          <w:sz w:val="20"/>
        </w:rPr>
        <w:t>541</w:t>
      </w:r>
      <w:r w:rsidRPr="006E5183">
        <w:rPr>
          <w:rFonts w:ascii="Calibri" w:hAnsi="Calibri" w:cs="Tahoma"/>
          <w:spacing w:val="0"/>
          <w:sz w:val="20"/>
        </w:rPr>
        <w:t>/20</w:t>
      </w:r>
      <w:r w:rsidR="00B30C2D">
        <w:rPr>
          <w:rFonts w:ascii="Calibri" w:hAnsi="Calibri" w:cs="Tahoma"/>
          <w:spacing w:val="0"/>
          <w:sz w:val="20"/>
        </w:rPr>
        <w:t>20</w:t>
      </w:r>
      <w:r w:rsidRPr="006E5183">
        <w:rPr>
          <w:rFonts w:ascii="Calibri" w:hAnsi="Calibri" w:cs="Tahoma"/>
          <w:spacing w:val="0"/>
          <w:sz w:val="20"/>
        </w:rPr>
        <w:t xml:space="preserve"> Sb. odpady zařazovat podle druhů a kategorií stanovených v Katalogu odpadů (vyhlášky MŽP č. </w:t>
      </w:r>
      <w:r w:rsidR="00B30C2D">
        <w:rPr>
          <w:rFonts w:ascii="Calibri" w:hAnsi="Calibri" w:cs="Tahoma"/>
          <w:spacing w:val="0"/>
          <w:sz w:val="20"/>
        </w:rPr>
        <w:t>8</w:t>
      </w:r>
      <w:r w:rsidRPr="006E5183">
        <w:rPr>
          <w:rFonts w:ascii="Calibri" w:hAnsi="Calibri" w:cs="Tahoma"/>
          <w:spacing w:val="0"/>
          <w:sz w:val="20"/>
        </w:rPr>
        <w:t>/20</w:t>
      </w:r>
      <w:r w:rsidR="00B30C2D">
        <w:rPr>
          <w:rFonts w:ascii="Calibri" w:hAnsi="Calibri" w:cs="Tahoma"/>
          <w:spacing w:val="0"/>
          <w:sz w:val="20"/>
        </w:rPr>
        <w:t>21</w:t>
      </w:r>
      <w:r w:rsidRPr="006E5183">
        <w:rPr>
          <w:rFonts w:ascii="Calibri" w:hAnsi="Calibri" w:cs="Tahoma"/>
          <w:spacing w:val="0"/>
          <w:sz w:val="20"/>
        </w:rPr>
        <w:t xml:space="preserve"> Sb.), vzniklé odpady které nemůže sám využít, trvale nabízet k využití jiné právnické nebo fyzické osobě, nelze-li odpady využít, zajistí jejich odstranění, kontrolovat nebezpečné vlastnosti odpadů a nakládat s nimi podle jejich skutečných vlastností, shromažďovat utříděné podle druhů a kategorií, zabezpečí je před nežádoucím znehodnocením, odcizením nebo únikem ohrožujícím životní prostředí a na vyžádání předloží dokumentaci a bude poskytovat úplné informace související s odpadovým hospodářstvím. Odvoz a odstraňování odpadů bude smluvně zajištěno odbornou firmou</w:t>
      </w:r>
      <w:r>
        <w:rPr>
          <w:rFonts w:ascii="Calibri" w:hAnsi="Calibri" w:cs="Tahoma"/>
          <w:spacing w:val="0"/>
          <w:sz w:val="20"/>
        </w:rPr>
        <w:t>.</w:t>
      </w:r>
    </w:p>
    <w:p w14:paraId="50F4578D" w14:textId="77777777" w:rsidR="00942DA7" w:rsidRDefault="00942DA7" w:rsidP="00942DA7">
      <w:pPr>
        <w:pStyle w:val="Zkladntext31"/>
        <w:spacing w:line="360" w:lineRule="auto"/>
        <w:jc w:val="both"/>
        <w:rPr>
          <w:rFonts w:ascii="Calibri" w:hAnsi="Calibri" w:cs="Tahoma"/>
          <w:spacing w:val="0"/>
          <w:sz w:val="20"/>
        </w:rPr>
      </w:pPr>
    </w:p>
    <w:p w14:paraId="48CFAE0A" w14:textId="77777777" w:rsidR="005C402E" w:rsidRPr="005C402E" w:rsidRDefault="005C402E" w:rsidP="00942DA7">
      <w:pPr>
        <w:numPr>
          <w:ilvl w:val="0"/>
          <w:numId w:val="18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5C402E">
        <w:rPr>
          <w:rFonts w:ascii="Calibri" w:hAnsi="Calibri" w:cs="Times New Roman"/>
          <w:b/>
          <w:bCs/>
          <w:color w:val="7F7F7F"/>
          <w:kern w:val="32"/>
        </w:rPr>
        <w:t>Požadavky na kapacity veřejných sítí komunikačních vedení a elektronického komunikačního zařízení veřejné komunikační sítě.</w:t>
      </w:r>
    </w:p>
    <w:p w14:paraId="62548C19" w14:textId="77777777" w:rsidR="005C402E" w:rsidRDefault="00942DA7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Není řešeno.</w:t>
      </w:r>
    </w:p>
    <w:p w14:paraId="608F8C72" w14:textId="77777777" w:rsidR="00942DA7" w:rsidRDefault="00942DA7" w:rsidP="00942DA7">
      <w:pPr>
        <w:spacing w:line="360" w:lineRule="auto"/>
        <w:jc w:val="both"/>
        <w:rPr>
          <w:rFonts w:ascii="Calibri" w:hAnsi="Calibri"/>
        </w:rPr>
      </w:pPr>
    </w:p>
    <w:p w14:paraId="7E0BEACB" w14:textId="77777777" w:rsidR="00002B4E" w:rsidRPr="006179DE" w:rsidRDefault="00002B4E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37" w:name="_Toc507577062"/>
      <w:r w:rsidRPr="006179DE">
        <w:rPr>
          <w:rFonts w:ascii="Calibri" w:hAnsi="Calibri" w:cs="Calibri"/>
          <w:color w:val="808080"/>
          <w:sz w:val="20"/>
          <w:szCs w:val="20"/>
        </w:rPr>
        <w:t>Bezbariérové užívání stavby</w:t>
      </w:r>
      <w:bookmarkEnd w:id="37"/>
    </w:p>
    <w:p w14:paraId="2A3B77D7" w14:textId="77777777" w:rsidR="004B6BBF" w:rsidRPr="004B6BBF" w:rsidRDefault="004B6BBF" w:rsidP="004B6BBF">
      <w:pPr>
        <w:pStyle w:val="cc"/>
        <w:spacing w:before="0" w:beforeAutospacing="0" w:after="0" w:afterAutospacing="0" w:line="360" w:lineRule="auto"/>
        <w:jc w:val="both"/>
        <w:rPr>
          <w:rFonts w:ascii="Calibri" w:hAnsi="Calibri" w:cs="Tahoma"/>
          <w:sz w:val="20"/>
          <w:szCs w:val="20"/>
        </w:rPr>
      </w:pPr>
      <w:r w:rsidRPr="004B6BBF">
        <w:rPr>
          <w:rFonts w:ascii="Calibri" w:hAnsi="Calibri" w:cs="Tahoma"/>
          <w:sz w:val="20"/>
          <w:szCs w:val="20"/>
        </w:rPr>
        <w:t xml:space="preserve">Bezbariérové řešení bude provedeno dle vyhlášky 398/2009 Sb. „O obecných technických požadavcích zabezpečujících bezbariérové užívání staveb“. </w:t>
      </w:r>
    </w:p>
    <w:p w14:paraId="2B424769" w14:textId="77777777" w:rsidR="003D4E70" w:rsidRDefault="003D4E70" w:rsidP="003D4E70">
      <w:pPr>
        <w:spacing w:line="360" w:lineRule="auto"/>
        <w:jc w:val="both"/>
        <w:rPr>
          <w:rFonts w:asciiTheme="minorHAnsi" w:hAnsiTheme="minorHAnsi"/>
        </w:rPr>
      </w:pPr>
      <w:bookmarkStart w:id="38" w:name="_Hlk102569152"/>
      <w:r w:rsidRPr="009E1E61">
        <w:rPr>
          <w:rFonts w:asciiTheme="minorHAnsi" w:hAnsiTheme="minorHAnsi"/>
        </w:rPr>
        <w:t>Navrhovan</w:t>
      </w:r>
      <w:r>
        <w:rPr>
          <w:rFonts w:asciiTheme="minorHAnsi" w:hAnsiTheme="minorHAnsi"/>
        </w:rPr>
        <w:t>é</w:t>
      </w:r>
      <w:r w:rsidRPr="009E1E61">
        <w:rPr>
          <w:rFonts w:asciiTheme="minorHAnsi" w:hAnsiTheme="minorHAnsi"/>
        </w:rPr>
        <w:t xml:space="preserve"> komunikace j</w:t>
      </w:r>
      <w:r>
        <w:rPr>
          <w:rFonts w:asciiTheme="minorHAnsi" w:hAnsiTheme="minorHAnsi"/>
        </w:rPr>
        <w:t>sou</w:t>
      </w:r>
      <w:r w:rsidRPr="009E1E61">
        <w:rPr>
          <w:rFonts w:asciiTheme="minorHAnsi" w:hAnsiTheme="minorHAnsi"/>
        </w:rPr>
        <w:t xml:space="preserve"> řešen</w:t>
      </w:r>
      <w:r>
        <w:rPr>
          <w:rFonts w:asciiTheme="minorHAnsi" w:hAnsiTheme="minorHAnsi"/>
        </w:rPr>
        <w:t>y</w:t>
      </w:r>
      <w:r w:rsidRPr="009E1E61">
        <w:rPr>
          <w:rFonts w:asciiTheme="minorHAnsi" w:hAnsiTheme="minorHAnsi"/>
        </w:rPr>
        <w:t xml:space="preserve"> tak, aby byl dodržen průchozí profil min. 1,5m. Povrch pochozích ploch je rovný, pevný a upravený proti skluzu. Hodnota součinitele smykového tření musí být nejméně 0,5. Příčný sklon do </w:t>
      </w:r>
      <w:proofErr w:type="gramStart"/>
      <w:r w:rsidRPr="009E1E61">
        <w:rPr>
          <w:rFonts w:asciiTheme="minorHAnsi" w:hAnsiTheme="minorHAnsi"/>
        </w:rPr>
        <w:t>2,0%</w:t>
      </w:r>
      <w:proofErr w:type="gramEnd"/>
      <w:r w:rsidRPr="009E1E61">
        <w:rPr>
          <w:rFonts w:asciiTheme="minorHAnsi" w:hAnsiTheme="minorHAnsi"/>
        </w:rPr>
        <w:t>, podélný sklon dle stávajícího terénu, nepřesahuje 8,3</w:t>
      </w:r>
      <w:r>
        <w:rPr>
          <w:rFonts w:asciiTheme="minorHAnsi" w:hAnsiTheme="minorHAnsi"/>
        </w:rPr>
        <w:t>3</w:t>
      </w:r>
      <w:r w:rsidRPr="009E1E61">
        <w:rPr>
          <w:rFonts w:asciiTheme="minorHAnsi" w:hAnsiTheme="minorHAnsi"/>
        </w:rPr>
        <w:t>%.</w:t>
      </w:r>
      <w:r>
        <w:rPr>
          <w:rFonts w:asciiTheme="minorHAnsi" w:hAnsiTheme="minorHAnsi"/>
        </w:rPr>
        <w:t xml:space="preserve"> </w:t>
      </w:r>
    </w:p>
    <w:p w14:paraId="28BA4569" w14:textId="77777777" w:rsidR="003D4E70" w:rsidRDefault="003D4E70" w:rsidP="003D4E70">
      <w:pPr>
        <w:spacing w:line="360" w:lineRule="auto"/>
        <w:jc w:val="both"/>
        <w:rPr>
          <w:rFonts w:asciiTheme="minorHAnsi" w:hAnsiTheme="minorHAnsi"/>
        </w:rPr>
      </w:pPr>
      <w:r w:rsidRPr="00FF759F">
        <w:rPr>
          <w:rFonts w:asciiTheme="minorHAnsi" w:hAnsiTheme="minorHAnsi"/>
        </w:rPr>
        <w:t xml:space="preserve">U </w:t>
      </w:r>
      <w:r>
        <w:rPr>
          <w:rFonts w:asciiTheme="minorHAnsi" w:hAnsiTheme="minorHAnsi"/>
        </w:rPr>
        <w:t>sníženého obrubníku</w:t>
      </w:r>
      <w:r w:rsidRPr="00FF759F">
        <w:rPr>
          <w:rFonts w:asciiTheme="minorHAnsi" w:hAnsiTheme="minorHAnsi"/>
        </w:rPr>
        <w:t xml:space="preserve"> bude</w:t>
      </w:r>
      <w:r>
        <w:rPr>
          <w:rFonts w:asciiTheme="minorHAnsi" w:hAnsiTheme="minorHAnsi"/>
        </w:rPr>
        <w:t xml:space="preserve"> okraj chodníku</w:t>
      </w:r>
      <w:r w:rsidRPr="00FF759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vyznačen </w:t>
      </w:r>
      <w:r w:rsidRPr="00FF759F">
        <w:rPr>
          <w:rFonts w:asciiTheme="minorHAnsi" w:hAnsiTheme="minorHAnsi"/>
        </w:rPr>
        <w:t>varovn</w:t>
      </w:r>
      <w:r>
        <w:rPr>
          <w:rFonts w:asciiTheme="minorHAnsi" w:hAnsiTheme="minorHAnsi"/>
        </w:rPr>
        <w:t>ým</w:t>
      </w:r>
      <w:r w:rsidRPr="00FF759F">
        <w:rPr>
          <w:rFonts w:asciiTheme="minorHAnsi" w:hAnsiTheme="minorHAnsi"/>
        </w:rPr>
        <w:t xml:space="preserve"> pás</w:t>
      </w:r>
      <w:r>
        <w:rPr>
          <w:rFonts w:asciiTheme="minorHAnsi" w:hAnsiTheme="minorHAnsi"/>
        </w:rPr>
        <w:t>em</w:t>
      </w:r>
      <w:r w:rsidRPr="00FF759F">
        <w:rPr>
          <w:rFonts w:asciiTheme="minorHAnsi" w:hAnsiTheme="minorHAnsi"/>
        </w:rPr>
        <w:t xml:space="preserve"> šířky 0,40m z </w:t>
      </w:r>
      <w:r>
        <w:rPr>
          <w:rFonts w:asciiTheme="minorHAnsi" w:hAnsiTheme="minorHAnsi"/>
        </w:rPr>
        <w:t>reliéfní</w:t>
      </w:r>
      <w:r w:rsidRPr="00FF759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červené </w:t>
      </w:r>
      <w:r w:rsidRPr="00FF759F">
        <w:rPr>
          <w:rFonts w:asciiTheme="minorHAnsi" w:hAnsiTheme="minorHAnsi"/>
        </w:rPr>
        <w:t xml:space="preserve">dlažby. Varovný pás bude po celé délce sníženého obrubníku (v místě odrazu </w:t>
      </w:r>
      <w:r>
        <w:rPr>
          <w:rFonts w:asciiTheme="minorHAnsi" w:hAnsiTheme="minorHAnsi"/>
        </w:rPr>
        <w:t xml:space="preserve">do </w:t>
      </w:r>
      <w:r w:rsidRPr="00FF759F">
        <w:rPr>
          <w:rFonts w:asciiTheme="minorHAnsi" w:hAnsiTheme="minorHAnsi"/>
        </w:rPr>
        <w:t>0,08m)</w:t>
      </w:r>
      <w:r>
        <w:rPr>
          <w:rFonts w:asciiTheme="minorHAnsi" w:hAnsiTheme="minorHAnsi"/>
        </w:rPr>
        <w:t xml:space="preserve">. Varovné pásy musí být provedeny v barevném kontrastu vůči okolí. Povrch pochozí plochy do vzdálenosti nejméně </w:t>
      </w:r>
      <w:proofErr w:type="gramStart"/>
      <w:r>
        <w:rPr>
          <w:rFonts w:asciiTheme="minorHAnsi" w:hAnsiTheme="minorHAnsi"/>
        </w:rPr>
        <w:t>250mm</w:t>
      </w:r>
      <w:proofErr w:type="gramEnd"/>
      <w:r>
        <w:rPr>
          <w:rFonts w:asciiTheme="minorHAnsi" w:hAnsiTheme="minorHAnsi"/>
        </w:rPr>
        <w:t xml:space="preserve"> od pásů musí být rovinný při dodržení požadavku na protiskluzné vlastnosti. </w:t>
      </w:r>
      <w:r w:rsidRPr="00FF759F">
        <w:rPr>
          <w:rFonts w:asciiTheme="minorHAnsi" w:hAnsiTheme="minorHAnsi"/>
        </w:rPr>
        <w:t>Nájezdná šikmá rampa bude provedena ve sklonu max.</w:t>
      </w:r>
      <w:proofErr w:type="gramStart"/>
      <w:r w:rsidRPr="00FF759F">
        <w:rPr>
          <w:rFonts w:asciiTheme="minorHAnsi" w:hAnsiTheme="minorHAnsi"/>
        </w:rPr>
        <w:t>12,5%</w:t>
      </w:r>
      <w:proofErr w:type="gramEnd"/>
      <w:r w:rsidRPr="00FF759F">
        <w:rPr>
          <w:rFonts w:asciiTheme="minorHAnsi" w:hAnsiTheme="minorHAnsi"/>
        </w:rPr>
        <w:t>.</w:t>
      </w:r>
    </w:p>
    <w:p w14:paraId="0D05A4D0" w14:textId="77777777" w:rsidR="003D4E70" w:rsidRDefault="003D4E70" w:rsidP="003D4E70">
      <w:pPr>
        <w:spacing w:line="360" w:lineRule="auto"/>
        <w:jc w:val="both"/>
        <w:rPr>
          <w:rFonts w:asciiTheme="minorHAnsi" w:hAnsiTheme="minorHAnsi"/>
        </w:rPr>
      </w:pPr>
      <w:r w:rsidRPr="00FF759F">
        <w:rPr>
          <w:rFonts w:asciiTheme="minorHAnsi" w:hAnsiTheme="minorHAnsi"/>
        </w:rPr>
        <w:t>Vodící linii bude vytvářet záhonový obrubník na okraji chodníku vyvýšený o 0,06m</w:t>
      </w:r>
      <w:r>
        <w:rPr>
          <w:rFonts w:asciiTheme="minorHAnsi" w:hAnsiTheme="minorHAnsi"/>
        </w:rPr>
        <w:t xml:space="preserve"> nebo oplocení</w:t>
      </w:r>
      <w:r w:rsidRPr="00FF759F">
        <w:rPr>
          <w:rFonts w:asciiTheme="minorHAnsi" w:hAnsiTheme="minorHAnsi"/>
        </w:rPr>
        <w:t>.</w:t>
      </w:r>
    </w:p>
    <w:bookmarkEnd w:id="38"/>
    <w:p w14:paraId="2C9086F8" w14:textId="77777777" w:rsidR="003D4E70" w:rsidRDefault="003D4E70" w:rsidP="003D4E70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Všechny použité výrobky pro bezbariérové úpravy pro osoby s omezenou schopností pohybu a orientace musí odpovídat technickým předpisům, včetně dodržení barevného kontrastu od pochozí plochy a musí mít Ověření o shodě výrobku dle nařízení vlády č. 163/2002 Sb. §7.</w:t>
      </w:r>
    </w:p>
    <w:p w14:paraId="723133FF" w14:textId="77777777" w:rsidR="00D4570E" w:rsidRDefault="00D4570E" w:rsidP="00900211">
      <w:pPr>
        <w:spacing w:line="360" w:lineRule="auto"/>
        <w:jc w:val="both"/>
        <w:rPr>
          <w:rFonts w:asciiTheme="minorHAnsi" w:hAnsiTheme="minorHAnsi"/>
        </w:rPr>
      </w:pPr>
    </w:p>
    <w:p w14:paraId="64A4A0FD" w14:textId="77777777" w:rsidR="00002B4E" w:rsidRPr="006179DE" w:rsidRDefault="00002B4E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39" w:name="_Toc507577063"/>
      <w:r w:rsidRPr="006179DE">
        <w:rPr>
          <w:rFonts w:ascii="Calibri" w:hAnsi="Calibri" w:cs="Calibri"/>
          <w:color w:val="808080"/>
          <w:sz w:val="20"/>
          <w:szCs w:val="20"/>
        </w:rPr>
        <w:t>Bezpečnost při užívání stavby</w:t>
      </w:r>
      <w:bookmarkEnd w:id="39"/>
    </w:p>
    <w:p w14:paraId="1AC104B8" w14:textId="77777777" w:rsidR="004B6BBF" w:rsidRPr="00A9717A" w:rsidRDefault="004B6BBF" w:rsidP="004B6BBF">
      <w:pPr>
        <w:pStyle w:val="cc"/>
        <w:spacing w:before="0" w:beforeAutospacing="0" w:after="0" w:afterAutospacing="0" w:line="360" w:lineRule="auto"/>
        <w:jc w:val="both"/>
        <w:rPr>
          <w:rFonts w:ascii="Calibri" w:hAnsi="Calibri" w:cs="Tahoma"/>
          <w:sz w:val="20"/>
          <w:szCs w:val="20"/>
        </w:rPr>
      </w:pPr>
      <w:r w:rsidRPr="00A9717A">
        <w:rPr>
          <w:rFonts w:ascii="Calibri" w:hAnsi="Calibri" w:cs="Tahoma"/>
          <w:sz w:val="20"/>
          <w:szCs w:val="20"/>
        </w:rPr>
        <w:t xml:space="preserve">Bezpečnost při užívání bude zajištěna dodržováním všech legislativních předpisů a pravidel. Bezpečnost provozu bude zajišťovat </w:t>
      </w:r>
      <w:r>
        <w:rPr>
          <w:rFonts w:ascii="Calibri" w:hAnsi="Calibri" w:cs="Tahoma"/>
          <w:sz w:val="20"/>
          <w:szCs w:val="20"/>
        </w:rPr>
        <w:t xml:space="preserve">investor a </w:t>
      </w:r>
      <w:r w:rsidRPr="00A9717A">
        <w:rPr>
          <w:rFonts w:ascii="Calibri" w:hAnsi="Calibri" w:cs="Tahoma"/>
          <w:sz w:val="20"/>
          <w:szCs w:val="20"/>
        </w:rPr>
        <w:t>určený správce.</w:t>
      </w:r>
    </w:p>
    <w:p w14:paraId="79DED584" w14:textId="77777777" w:rsidR="00567056" w:rsidRDefault="00567056" w:rsidP="00942DA7">
      <w:pPr>
        <w:spacing w:line="360" w:lineRule="auto"/>
        <w:jc w:val="both"/>
        <w:rPr>
          <w:rFonts w:ascii="Calibri" w:hAnsi="Calibri"/>
        </w:rPr>
      </w:pPr>
    </w:p>
    <w:p w14:paraId="74B21E83" w14:textId="77777777" w:rsidR="00002B4E" w:rsidRDefault="00002B4E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40" w:name="_Toc507577064"/>
      <w:r w:rsidRPr="006179DE">
        <w:rPr>
          <w:rFonts w:ascii="Calibri" w:hAnsi="Calibri" w:cs="Calibri"/>
          <w:color w:val="808080"/>
          <w:sz w:val="20"/>
          <w:szCs w:val="20"/>
        </w:rPr>
        <w:t xml:space="preserve">Základní </w:t>
      </w:r>
      <w:bookmarkEnd w:id="40"/>
      <w:r w:rsidR="004B6BBF">
        <w:rPr>
          <w:rFonts w:ascii="Calibri" w:hAnsi="Calibri" w:cs="Calibri"/>
          <w:color w:val="808080"/>
          <w:sz w:val="20"/>
          <w:szCs w:val="20"/>
        </w:rPr>
        <w:t>charakteristika objektů</w:t>
      </w:r>
    </w:p>
    <w:p w14:paraId="704987A4" w14:textId="77777777" w:rsidR="005C402E" w:rsidRDefault="005C402E" w:rsidP="00942DA7">
      <w:pPr>
        <w:numPr>
          <w:ilvl w:val="0"/>
          <w:numId w:val="19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5C402E">
        <w:rPr>
          <w:rFonts w:ascii="Calibri" w:hAnsi="Calibri" w:cs="Times New Roman"/>
          <w:b/>
          <w:bCs/>
          <w:color w:val="7F7F7F"/>
          <w:kern w:val="32"/>
        </w:rPr>
        <w:t>Popis současného stavu</w:t>
      </w:r>
    </w:p>
    <w:p w14:paraId="00DD94FA" w14:textId="017A5242" w:rsidR="003D4E70" w:rsidRPr="003D4E70" w:rsidRDefault="003D4E70" w:rsidP="003D4E70">
      <w:pPr>
        <w:spacing w:line="360" w:lineRule="auto"/>
        <w:jc w:val="both"/>
        <w:rPr>
          <w:rFonts w:asciiTheme="minorHAnsi" w:hAnsiTheme="minorHAnsi" w:cstheme="minorHAnsi"/>
        </w:rPr>
      </w:pPr>
      <w:r w:rsidRPr="003D4E70">
        <w:rPr>
          <w:rFonts w:asciiTheme="minorHAnsi" w:hAnsiTheme="minorHAnsi" w:cstheme="minorHAnsi"/>
        </w:rPr>
        <w:t xml:space="preserve">Řešené území se nachází v Chomutově, v ulici </w:t>
      </w:r>
      <w:proofErr w:type="spellStart"/>
      <w:r w:rsidRPr="003D4E70">
        <w:rPr>
          <w:rFonts w:asciiTheme="minorHAnsi" w:hAnsiTheme="minorHAnsi" w:cstheme="minorHAnsi"/>
        </w:rPr>
        <w:t>E.Krásnohorské</w:t>
      </w:r>
      <w:proofErr w:type="spellEnd"/>
      <w:r w:rsidRPr="003D4E70">
        <w:rPr>
          <w:rFonts w:asciiTheme="minorHAnsi" w:hAnsiTheme="minorHAnsi" w:cstheme="minorHAnsi"/>
        </w:rPr>
        <w:t xml:space="preserve">, v úseku od vstupu na hřbitov </w:t>
      </w:r>
      <w:r w:rsidR="00A31805">
        <w:rPr>
          <w:rFonts w:asciiTheme="minorHAnsi" w:hAnsiTheme="minorHAnsi" w:cstheme="minorHAnsi"/>
        </w:rPr>
        <w:t>ke</w:t>
      </w:r>
      <w:r w:rsidRPr="003D4E70">
        <w:rPr>
          <w:rFonts w:asciiTheme="minorHAnsi" w:hAnsiTheme="minorHAnsi" w:cstheme="minorHAnsi"/>
        </w:rPr>
        <w:t xml:space="preserve"> křižovatce s ulicí Kosmova po křižovatku s ulicí Zdravotnická. Jedná se o oblast se zástavbou rodinných domů, v těsné blízkosti hřbitova. Komunikace je určena jako místní obslužná komunikace. </w:t>
      </w:r>
    </w:p>
    <w:p w14:paraId="4FA8D8B7" w14:textId="77777777" w:rsidR="003D4E70" w:rsidRPr="003D4E70" w:rsidRDefault="003D4E70" w:rsidP="003D4E70">
      <w:pPr>
        <w:spacing w:line="360" w:lineRule="auto"/>
        <w:jc w:val="both"/>
        <w:rPr>
          <w:rFonts w:asciiTheme="minorHAnsi" w:hAnsiTheme="minorHAnsi" w:cstheme="minorHAnsi"/>
        </w:rPr>
      </w:pPr>
      <w:r w:rsidRPr="003D4E70">
        <w:rPr>
          <w:rFonts w:asciiTheme="minorHAnsi" w:hAnsiTheme="minorHAnsi" w:cstheme="minorHAnsi"/>
        </w:rPr>
        <w:t>Zčásti podél rodinných domů se zde nachází starý chodník, již v nevyhovujícím stavu. V ostatních úsecích je podél komunikace jen zeleň – trávník s ojedinělými keři.</w:t>
      </w:r>
    </w:p>
    <w:p w14:paraId="2D2FE3C9" w14:textId="77777777" w:rsidR="006D0059" w:rsidRDefault="006D0059" w:rsidP="00942DA7">
      <w:pPr>
        <w:spacing w:line="360" w:lineRule="auto"/>
        <w:rPr>
          <w:rFonts w:ascii="Calibri" w:hAnsi="Calibri"/>
        </w:rPr>
      </w:pPr>
    </w:p>
    <w:p w14:paraId="214261B3" w14:textId="77777777" w:rsidR="006D0059" w:rsidRPr="006D0059" w:rsidRDefault="006D0059" w:rsidP="00942DA7">
      <w:pPr>
        <w:numPr>
          <w:ilvl w:val="0"/>
          <w:numId w:val="19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6D0059">
        <w:rPr>
          <w:rFonts w:ascii="Calibri" w:hAnsi="Calibri" w:cs="Times New Roman"/>
          <w:b/>
          <w:bCs/>
          <w:color w:val="7F7F7F"/>
          <w:kern w:val="32"/>
        </w:rPr>
        <w:t>Popis navrženého řešení</w:t>
      </w:r>
    </w:p>
    <w:p w14:paraId="0AAAD50A" w14:textId="63BF82A8" w:rsidR="00196FE1" w:rsidRPr="008827B2" w:rsidRDefault="00196FE1" w:rsidP="00196FE1">
      <w:pPr>
        <w:spacing w:line="360" w:lineRule="auto"/>
        <w:ind w:left="360"/>
        <w:jc w:val="both"/>
        <w:rPr>
          <w:rFonts w:ascii="Calibri" w:hAnsi="Calibri"/>
          <w:b/>
        </w:rPr>
      </w:pPr>
      <w:r w:rsidRPr="00DA7AB1">
        <w:rPr>
          <w:rFonts w:ascii="Calibri" w:hAnsi="Calibri"/>
          <w:b/>
        </w:rPr>
        <w:t xml:space="preserve">SO 01 – </w:t>
      </w:r>
      <w:r w:rsidR="003D4E70">
        <w:rPr>
          <w:rFonts w:ascii="Calibri" w:hAnsi="Calibri"/>
          <w:b/>
        </w:rPr>
        <w:t>Chodník</w:t>
      </w:r>
    </w:p>
    <w:p w14:paraId="0948F97E" w14:textId="77777777" w:rsidR="00765844" w:rsidRDefault="00765844" w:rsidP="00765844">
      <w:pPr>
        <w:spacing w:line="360" w:lineRule="auto"/>
        <w:jc w:val="both"/>
        <w:rPr>
          <w:rFonts w:asciiTheme="minorHAnsi" w:hAnsiTheme="minorHAnsi" w:cstheme="minorHAnsi"/>
        </w:rPr>
      </w:pPr>
      <w:bookmarkStart w:id="41" w:name="_Hlk102568386"/>
      <w:bookmarkStart w:id="42" w:name="_Hlk102569352"/>
      <w:r>
        <w:rPr>
          <w:rFonts w:asciiTheme="minorHAnsi" w:hAnsiTheme="minorHAnsi" w:cstheme="minorHAnsi"/>
        </w:rPr>
        <w:t>Dokumentace tohoto SO 01 řeší výstavbu nového chodníku v ulici Elišky Krásnohorské, Chomutov v úseku mezi vstupem na hřbitov a křižovatkou s </w:t>
      </w:r>
      <w:proofErr w:type="spellStart"/>
      <w:r>
        <w:rPr>
          <w:rFonts w:asciiTheme="minorHAnsi" w:hAnsiTheme="minorHAnsi" w:cstheme="minorHAnsi"/>
        </w:rPr>
        <w:t>ul.Zdravotnická</w:t>
      </w:r>
      <w:proofErr w:type="spellEnd"/>
      <w:r>
        <w:rPr>
          <w:rFonts w:asciiTheme="minorHAnsi" w:hAnsiTheme="minorHAnsi" w:cstheme="minorHAnsi"/>
        </w:rPr>
        <w:t xml:space="preserve">. </w:t>
      </w:r>
      <w:bookmarkEnd w:id="41"/>
    </w:p>
    <w:p w14:paraId="4F980275" w14:textId="77777777" w:rsidR="00765844" w:rsidRDefault="00765844" w:rsidP="00765844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 rozsahu stavby bude provedeno vybourání stávajících chodníků a okraje komunikace.</w:t>
      </w:r>
    </w:p>
    <w:p w14:paraId="15A31860" w14:textId="77777777" w:rsidR="00765844" w:rsidRDefault="00765844" w:rsidP="00765844">
      <w:pPr>
        <w:spacing w:line="360" w:lineRule="auto"/>
        <w:jc w:val="both"/>
        <w:rPr>
          <w:rFonts w:asciiTheme="minorHAnsi" w:hAnsiTheme="minorHAnsi"/>
        </w:rPr>
      </w:pPr>
      <w:bookmarkStart w:id="43" w:name="_Hlk102569543"/>
      <w:r>
        <w:rPr>
          <w:rFonts w:asciiTheme="minorHAnsi" w:hAnsiTheme="minorHAnsi"/>
        </w:rPr>
        <w:t xml:space="preserve">Vozovka komunikace </w:t>
      </w:r>
      <w:bookmarkStart w:id="44" w:name="_Hlk102569650"/>
      <w:bookmarkEnd w:id="43"/>
      <w:r>
        <w:rPr>
          <w:rFonts w:asciiTheme="minorHAnsi" w:hAnsiTheme="minorHAnsi"/>
        </w:rPr>
        <w:t>zůstane zachována.</w:t>
      </w:r>
      <w:bookmarkEnd w:id="44"/>
      <w:r>
        <w:rPr>
          <w:rFonts w:asciiTheme="minorHAnsi" w:hAnsiTheme="minorHAnsi"/>
        </w:rPr>
        <w:t xml:space="preserve"> Na jejím jižním okraji bude nově vybudován chodník s povrchem z betonové dlažby. Nový c</w:t>
      </w:r>
      <w:r>
        <w:rPr>
          <w:rFonts w:asciiTheme="minorHAnsi" w:hAnsiTheme="minorHAnsi" w:cstheme="minorHAnsi"/>
        </w:rPr>
        <w:t>hodník začíná u vstupu na hřbitov a končí na křižovatce s </w:t>
      </w:r>
      <w:proofErr w:type="spellStart"/>
      <w:r>
        <w:rPr>
          <w:rFonts w:asciiTheme="minorHAnsi" w:hAnsiTheme="minorHAnsi" w:cstheme="minorHAnsi"/>
        </w:rPr>
        <w:t>ul.Zdravotnická</w:t>
      </w:r>
      <w:proofErr w:type="spellEnd"/>
      <w:r>
        <w:rPr>
          <w:rFonts w:asciiTheme="minorHAnsi" w:hAnsiTheme="minorHAnsi" w:cstheme="minorHAnsi"/>
        </w:rPr>
        <w:t xml:space="preserve"> přímým napojením na stávající chodník. Celková délka řešeného úseku je 316 m. </w:t>
      </w:r>
      <w:r>
        <w:rPr>
          <w:rFonts w:asciiTheme="minorHAnsi" w:hAnsiTheme="minorHAnsi"/>
        </w:rPr>
        <w:t xml:space="preserve">Výškově bude chodník kopírovat stávající niveletu komunikace. Šířka chodníku je standardně 2,0m, na začátku trasy u hřbitova je v krátkém úseku zúžení na 1,5m, naopak podél oplocení řadových domů se chodník rozšiřuje až na 2,5m. Šířka sousední komunikace zůstane min.5,5m (na začátku trasy), jinak 6,0-7,0m. Příčný sklon chodníku </w:t>
      </w:r>
      <w:proofErr w:type="gramStart"/>
      <w:r>
        <w:rPr>
          <w:rFonts w:asciiTheme="minorHAnsi" w:hAnsiTheme="minorHAnsi"/>
        </w:rPr>
        <w:t>2,0%</w:t>
      </w:r>
      <w:proofErr w:type="gramEnd"/>
      <w:r>
        <w:rPr>
          <w:rFonts w:asciiTheme="minorHAnsi" w:hAnsiTheme="minorHAnsi"/>
        </w:rPr>
        <w:t>, ve sjezdech případně min.0,5%.</w:t>
      </w:r>
    </w:p>
    <w:p w14:paraId="2CEAD47F" w14:textId="77777777" w:rsidR="00765844" w:rsidRDefault="00765844" w:rsidP="00765844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Na začátku trasy u hřbitova chodník začíná místem pro přecházení s odrazem 0,02-0,05m a varovným pásem. V místech sjezdů budou vytvořeny chodníkové přejezdy s odrazem 0,02-0,05m a varovným pásem na okraji chodníku. V napojení na nezpevněnou cestu za hřbitovem bude navíc proveden krátký živičný nájezd. </w:t>
      </w:r>
    </w:p>
    <w:p w14:paraId="47E6D9C3" w14:textId="77777777" w:rsidR="00765844" w:rsidRDefault="00765844" w:rsidP="00765844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Systém odvodnění komunikací zůstává zachován stávající, do uličních vpustí. V oblasti u hřbitova budou v chodníku osazeny příčné žlaby, které převedou dešťovou vodu do zeleně a vsakovací rýhy.</w:t>
      </w:r>
    </w:p>
    <w:p w14:paraId="7E3CEE92" w14:textId="77777777" w:rsidR="00765844" w:rsidRDefault="00765844" w:rsidP="00765844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 závěru stavby budou provedeny konečné terénní úpravy a zatravnění. </w:t>
      </w:r>
    </w:p>
    <w:bookmarkEnd w:id="42"/>
    <w:p w14:paraId="5F6C9D73" w14:textId="77777777" w:rsidR="00567056" w:rsidRDefault="00567056" w:rsidP="00567056">
      <w:pPr>
        <w:spacing w:line="360" w:lineRule="auto"/>
        <w:jc w:val="both"/>
        <w:rPr>
          <w:rFonts w:asciiTheme="minorHAnsi" w:hAnsiTheme="minorHAnsi"/>
        </w:rPr>
      </w:pPr>
    </w:p>
    <w:p w14:paraId="64E1323F" w14:textId="220E519D" w:rsidR="00196FE1" w:rsidRDefault="008827B2" w:rsidP="00196FE1">
      <w:pPr>
        <w:spacing w:line="360" w:lineRule="auto"/>
        <w:jc w:val="both"/>
        <w:rPr>
          <w:szCs w:val="24"/>
        </w:rPr>
      </w:pPr>
      <w:r>
        <w:rPr>
          <w:rFonts w:ascii="Calibri" w:hAnsi="Calibri"/>
          <w:b/>
        </w:rPr>
        <w:t xml:space="preserve">        </w:t>
      </w:r>
      <w:r w:rsidR="00196FE1" w:rsidRPr="00DA7AB1">
        <w:rPr>
          <w:rFonts w:ascii="Calibri" w:hAnsi="Calibri"/>
          <w:b/>
        </w:rPr>
        <w:t>SO 0</w:t>
      </w:r>
      <w:r w:rsidR="005A6341">
        <w:rPr>
          <w:rFonts w:ascii="Calibri" w:hAnsi="Calibri"/>
          <w:b/>
        </w:rPr>
        <w:t>2</w:t>
      </w:r>
      <w:r w:rsidR="00196FE1" w:rsidRPr="00DA7AB1">
        <w:rPr>
          <w:rFonts w:ascii="Calibri" w:hAnsi="Calibri"/>
          <w:b/>
        </w:rPr>
        <w:t xml:space="preserve"> – </w:t>
      </w:r>
      <w:r w:rsidR="00C9554F">
        <w:rPr>
          <w:rFonts w:ascii="Calibri" w:hAnsi="Calibri"/>
          <w:b/>
        </w:rPr>
        <w:t>Veřejné osvětlení</w:t>
      </w:r>
      <w:r w:rsidR="00196FE1" w:rsidRPr="00DA7AB1">
        <w:rPr>
          <w:rFonts w:ascii="Calibri" w:hAnsi="Calibri"/>
          <w:b/>
        </w:rPr>
        <w:t xml:space="preserve"> </w:t>
      </w:r>
    </w:p>
    <w:p w14:paraId="2E518330" w14:textId="3CD01184" w:rsidR="00BD2D0A" w:rsidRPr="00B84ACA" w:rsidRDefault="00BE1641" w:rsidP="00BE1641">
      <w:pPr>
        <w:spacing w:line="360" w:lineRule="auto"/>
        <w:jc w:val="both"/>
        <w:rPr>
          <w:rFonts w:asciiTheme="minorHAnsi" w:hAnsiTheme="minorHAnsi"/>
        </w:rPr>
      </w:pPr>
      <w:r w:rsidRPr="00B84ACA">
        <w:rPr>
          <w:rFonts w:asciiTheme="minorHAnsi" w:hAnsiTheme="minorHAnsi"/>
        </w:rPr>
        <w:t>Stávající veřejné osvětlení bude rekonstruováno</w:t>
      </w:r>
      <w:r w:rsidR="001714BD" w:rsidRPr="00B84ACA">
        <w:rPr>
          <w:rFonts w:asciiTheme="minorHAnsi" w:hAnsiTheme="minorHAnsi"/>
        </w:rPr>
        <w:t xml:space="preserve"> – kabelové vedení +</w:t>
      </w:r>
      <w:r w:rsidRPr="00B84ACA">
        <w:rPr>
          <w:rFonts w:asciiTheme="minorHAnsi" w:hAnsiTheme="minorHAnsi"/>
        </w:rPr>
        <w:t xml:space="preserve"> lampy. </w:t>
      </w:r>
    </w:p>
    <w:p w14:paraId="33F4752B" w14:textId="5A34B130" w:rsidR="003B039B" w:rsidRPr="00B84ACA" w:rsidRDefault="00E56582" w:rsidP="00BE1641">
      <w:pPr>
        <w:spacing w:line="360" w:lineRule="auto"/>
        <w:jc w:val="both"/>
        <w:rPr>
          <w:rFonts w:asciiTheme="minorHAnsi" w:hAnsiTheme="minorHAnsi"/>
        </w:rPr>
      </w:pPr>
      <w:r w:rsidRPr="00B84ACA">
        <w:rPr>
          <w:rFonts w:asciiTheme="minorHAnsi" w:hAnsiTheme="minorHAnsi"/>
        </w:rPr>
        <w:t>Pro osvětlení ulice budou použita svítidla</w:t>
      </w:r>
      <w:r w:rsidR="003B039B" w:rsidRPr="00B84ACA">
        <w:rPr>
          <w:rFonts w:asciiTheme="minorHAnsi" w:hAnsiTheme="minorHAnsi"/>
        </w:rPr>
        <w:t xml:space="preserve"> typu </w:t>
      </w:r>
      <w:proofErr w:type="spellStart"/>
      <w:r w:rsidR="003B039B" w:rsidRPr="00B84ACA">
        <w:rPr>
          <w:rFonts w:asciiTheme="minorHAnsi" w:hAnsiTheme="minorHAnsi"/>
        </w:rPr>
        <w:t>Satheon</w:t>
      </w:r>
      <w:proofErr w:type="spellEnd"/>
      <w:r w:rsidR="003B039B" w:rsidRPr="00B84ACA">
        <w:rPr>
          <w:rFonts w:asciiTheme="minorHAnsi" w:hAnsiTheme="minorHAnsi"/>
        </w:rPr>
        <w:t xml:space="preserve"> L-U s optikou P LED </w:t>
      </w:r>
      <w:proofErr w:type="gramStart"/>
      <w:r w:rsidR="003B039B" w:rsidRPr="00B84ACA">
        <w:rPr>
          <w:rFonts w:asciiTheme="minorHAnsi" w:hAnsiTheme="minorHAnsi"/>
        </w:rPr>
        <w:t>50W</w:t>
      </w:r>
      <w:proofErr w:type="gramEnd"/>
      <w:r w:rsidR="003B039B" w:rsidRPr="00B84ACA">
        <w:rPr>
          <w:rFonts w:asciiTheme="minorHAnsi" w:hAnsiTheme="minorHAnsi"/>
        </w:rPr>
        <w:t xml:space="preserve">, 4666 </w:t>
      </w:r>
      <w:proofErr w:type="spellStart"/>
      <w:r w:rsidR="003B039B" w:rsidRPr="00B84ACA">
        <w:rPr>
          <w:rFonts w:asciiTheme="minorHAnsi" w:hAnsiTheme="minorHAnsi"/>
        </w:rPr>
        <w:t>lm</w:t>
      </w:r>
      <w:proofErr w:type="spellEnd"/>
      <w:r w:rsidR="003B039B" w:rsidRPr="00B84ACA">
        <w:rPr>
          <w:rFonts w:asciiTheme="minorHAnsi" w:hAnsiTheme="minorHAnsi"/>
        </w:rPr>
        <w:t xml:space="preserve">, 2700K (10 ks) ve výšce 8 m na 1 m výložníku. Zároveň bude provedena výměna svítidla u vstupu na hřbitov (1 ks svítidla </w:t>
      </w:r>
      <w:proofErr w:type="gramStart"/>
      <w:r w:rsidR="003B039B" w:rsidRPr="00B84ACA">
        <w:rPr>
          <w:rFonts w:asciiTheme="minorHAnsi" w:hAnsiTheme="minorHAnsi"/>
        </w:rPr>
        <w:t>30W</w:t>
      </w:r>
      <w:proofErr w:type="gramEnd"/>
      <w:r w:rsidR="003B039B" w:rsidRPr="00B84ACA">
        <w:rPr>
          <w:rFonts w:asciiTheme="minorHAnsi" w:hAnsiTheme="minorHAnsi"/>
        </w:rPr>
        <w:t xml:space="preserve"> na 6 m stožáru bez výložníku). Základy</w:t>
      </w:r>
      <w:r w:rsidR="00E40BBE" w:rsidRPr="00B84ACA">
        <w:rPr>
          <w:rFonts w:asciiTheme="minorHAnsi" w:hAnsiTheme="minorHAnsi"/>
        </w:rPr>
        <w:t xml:space="preserve"> nových stožárů budou umístěny mezi chodníkem a oplocením, případně na okraji chodníku směrem od vozovky, na pozemku obce. </w:t>
      </w:r>
    </w:p>
    <w:p w14:paraId="327E56B4" w14:textId="1D3F0A73" w:rsidR="00E40BBE" w:rsidRPr="00B84ACA" w:rsidRDefault="00E40BBE" w:rsidP="00BE1641">
      <w:pPr>
        <w:spacing w:line="360" w:lineRule="auto"/>
        <w:jc w:val="both"/>
        <w:rPr>
          <w:rFonts w:asciiTheme="minorHAnsi" w:hAnsiTheme="minorHAnsi"/>
        </w:rPr>
      </w:pPr>
      <w:r w:rsidRPr="00B84ACA">
        <w:rPr>
          <w:rFonts w:asciiTheme="minorHAnsi" w:hAnsiTheme="minorHAnsi"/>
        </w:rPr>
        <w:t>Nový kabel CYKY-J 4x16 bude napojen ze stávajícího nového stožáru u přechodu pro chodce u křižovatky s </w:t>
      </w:r>
      <w:proofErr w:type="spellStart"/>
      <w:r w:rsidRPr="00B84ACA">
        <w:rPr>
          <w:rFonts w:asciiTheme="minorHAnsi" w:hAnsiTheme="minorHAnsi"/>
        </w:rPr>
        <w:t>ul.Kosmova</w:t>
      </w:r>
      <w:proofErr w:type="spellEnd"/>
      <w:r w:rsidRPr="00B84ACA">
        <w:rPr>
          <w:rFonts w:asciiTheme="minorHAnsi" w:hAnsiTheme="minorHAnsi"/>
        </w:rPr>
        <w:t>, na druhém konci bude původní kabel zaveden do posledního nového stožáru u křižovatky s </w:t>
      </w:r>
      <w:proofErr w:type="spellStart"/>
      <w:r w:rsidRPr="00B84ACA">
        <w:rPr>
          <w:rFonts w:asciiTheme="minorHAnsi" w:hAnsiTheme="minorHAnsi"/>
        </w:rPr>
        <w:t>ul.Zdravotnická</w:t>
      </w:r>
      <w:proofErr w:type="spellEnd"/>
      <w:r w:rsidRPr="00B84ACA">
        <w:rPr>
          <w:rFonts w:asciiTheme="minorHAnsi" w:hAnsiTheme="minorHAnsi"/>
        </w:rPr>
        <w:t xml:space="preserve">. Ve výkopu nového rozvodu VO bude položena navíc jedna hladká chránička HDPE </w:t>
      </w:r>
      <w:r w:rsidR="00B84ACA" w:rsidRPr="00B84ACA">
        <w:rPr>
          <w:rFonts w:asciiTheme="minorHAnsi" w:hAnsiTheme="minorHAnsi" w:cstheme="minorHAnsi"/>
        </w:rPr>
        <w:t>Ø</w:t>
      </w:r>
      <w:r w:rsidR="00B84ACA" w:rsidRPr="00B84ACA">
        <w:rPr>
          <w:rFonts w:asciiTheme="minorHAnsi" w:hAnsiTheme="minorHAnsi"/>
        </w:rPr>
        <w:t xml:space="preserve">40, jako rezerva pro možné budoucí datové rozvody. Společně v trase s kabelem bude položen na dno výkopu zemnící pásek </w:t>
      </w:r>
      <w:proofErr w:type="spellStart"/>
      <w:r w:rsidR="00B84ACA" w:rsidRPr="00B84ACA">
        <w:rPr>
          <w:rFonts w:asciiTheme="minorHAnsi" w:hAnsiTheme="minorHAnsi"/>
        </w:rPr>
        <w:t>FeZn</w:t>
      </w:r>
      <w:proofErr w:type="spellEnd"/>
      <w:r w:rsidR="00B84ACA" w:rsidRPr="00B84ACA">
        <w:rPr>
          <w:rFonts w:asciiTheme="minorHAnsi" w:hAnsiTheme="minorHAnsi"/>
        </w:rPr>
        <w:t xml:space="preserve"> 30x4mm.</w:t>
      </w:r>
    </w:p>
    <w:p w14:paraId="36020E25" w14:textId="3A1CAC83" w:rsidR="00002B4E" w:rsidRPr="00FB0928" w:rsidRDefault="002153DC" w:rsidP="00942DA7">
      <w:pPr>
        <w:spacing w:line="360" w:lineRule="auto"/>
        <w:jc w:val="both"/>
        <w:rPr>
          <w:rFonts w:ascii="Calibri" w:hAnsi="Calibri"/>
          <w:color w:val="FF0000"/>
        </w:rPr>
      </w:pPr>
      <w:r w:rsidRPr="008827B2">
        <w:rPr>
          <w:rFonts w:asciiTheme="minorHAnsi" w:hAnsiTheme="minorHAnsi"/>
          <w:color w:val="FF0000"/>
        </w:rPr>
        <w:t xml:space="preserve"> </w:t>
      </w:r>
    </w:p>
    <w:p w14:paraId="07E56C39" w14:textId="77777777" w:rsidR="00002B4E" w:rsidRPr="006179DE" w:rsidRDefault="00002B4E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45" w:name="_Toc507577065"/>
      <w:r w:rsidRPr="006179DE">
        <w:rPr>
          <w:rFonts w:ascii="Calibri" w:hAnsi="Calibri" w:cs="Calibri"/>
          <w:color w:val="808080"/>
          <w:sz w:val="20"/>
          <w:szCs w:val="20"/>
        </w:rPr>
        <w:t>Technická a technologická zařízení</w:t>
      </w:r>
      <w:bookmarkEnd w:id="45"/>
    </w:p>
    <w:p w14:paraId="077584D4" w14:textId="77777777" w:rsidR="00002B4E" w:rsidRPr="006179DE" w:rsidRDefault="00002B4E" w:rsidP="00942DA7">
      <w:pPr>
        <w:pStyle w:val="Nadpis1"/>
        <w:numPr>
          <w:ilvl w:val="2"/>
          <w:numId w:val="5"/>
        </w:numPr>
        <w:spacing w:before="0" w:after="0" w:line="360" w:lineRule="auto"/>
        <w:ind w:left="567" w:hanging="283"/>
        <w:rPr>
          <w:rFonts w:ascii="Calibri" w:hAnsi="Calibri"/>
          <w:b w:val="0"/>
          <w:i/>
          <w:sz w:val="20"/>
          <w:szCs w:val="20"/>
        </w:rPr>
      </w:pPr>
      <w:bookmarkStart w:id="46" w:name="_Toc507577066"/>
      <w:r w:rsidRPr="006179DE">
        <w:rPr>
          <w:rFonts w:ascii="Calibri" w:hAnsi="Calibri"/>
          <w:b w:val="0"/>
          <w:i/>
          <w:sz w:val="20"/>
          <w:szCs w:val="20"/>
        </w:rPr>
        <w:t>Technické řešení</w:t>
      </w:r>
      <w:bookmarkEnd w:id="46"/>
    </w:p>
    <w:p w14:paraId="42755C62" w14:textId="77777777" w:rsidR="00002B4E" w:rsidRPr="006179DE" w:rsidRDefault="00002B4E" w:rsidP="00942DA7">
      <w:pPr>
        <w:pStyle w:val="Nadpis1"/>
        <w:numPr>
          <w:ilvl w:val="2"/>
          <w:numId w:val="5"/>
        </w:numPr>
        <w:spacing w:before="0" w:after="0" w:line="360" w:lineRule="auto"/>
        <w:ind w:left="567" w:hanging="283"/>
        <w:rPr>
          <w:rFonts w:ascii="Calibri" w:hAnsi="Calibri"/>
          <w:b w:val="0"/>
          <w:i/>
          <w:sz w:val="20"/>
          <w:szCs w:val="20"/>
        </w:rPr>
      </w:pPr>
      <w:bookmarkStart w:id="47" w:name="_Toc507577067"/>
      <w:r w:rsidRPr="006179DE">
        <w:rPr>
          <w:rFonts w:ascii="Calibri" w:hAnsi="Calibri"/>
          <w:b w:val="0"/>
          <w:i/>
          <w:sz w:val="20"/>
          <w:szCs w:val="20"/>
        </w:rPr>
        <w:t>Výčet technických a technologických zařízení</w:t>
      </w:r>
      <w:bookmarkEnd w:id="47"/>
    </w:p>
    <w:p w14:paraId="2B65EB40" w14:textId="77777777" w:rsidR="00002B4E" w:rsidRDefault="00002B4E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Není řešeno.</w:t>
      </w:r>
    </w:p>
    <w:p w14:paraId="7FFED34F" w14:textId="77777777" w:rsidR="00002B4E" w:rsidRPr="00BE1724" w:rsidRDefault="00002B4E" w:rsidP="00942DA7">
      <w:pPr>
        <w:spacing w:line="360" w:lineRule="auto"/>
        <w:jc w:val="both"/>
        <w:rPr>
          <w:rFonts w:ascii="Calibri" w:hAnsi="Calibri"/>
        </w:rPr>
      </w:pPr>
    </w:p>
    <w:p w14:paraId="6DFD6E77" w14:textId="77777777" w:rsidR="00002B4E" w:rsidRPr="006179DE" w:rsidRDefault="00002B4E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48" w:name="_Toc507577068"/>
      <w:r w:rsidRPr="006179DE">
        <w:rPr>
          <w:rFonts w:ascii="Calibri" w:hAnsi="Calibri" w:cs="Calibri"/>
          <w:color w:val="808080"/>
          <w:sz w:val="20"/>
          <w:szCs w:val="20"/>
        </w:rPr>
        <w:t>Požárně bezpečnostní řešení</w:t>
      </w:r>
      <w:bookmarkEnd w:id="48"/>
    </w:p>
    <w:p w14:paraId="2E83B34F" w14:textId="77777777" w:rsidR="00002B4E" w:rsidRPr="006179DE" w:rsidRDefault="00002B4E" w:rsidP="00942DA7">
      <w:pPr>
        <w:pStyle w:val="Nadpis1"/>
        <w:numPr>
          <w:ilvl w:val="2"/>
          <w:numId w:val="6"/>
        </w:numPr>
        <w:spacing w:before="0" w:after="0" w:line="360" w:lineRule="auto"/>
        <w:ind w:left="567" w:hanging="283"/>
        <w:rPr>
          <w:rFonts w:ascii="Calibri" w:hAnsi="Calibri"/>
          <w:b w:val="0"/>
          <w:i/>
          <w:sz w:val="20"/>
          <w:szCs w:val="20"/>
        </w:rPr>
      </w:pPr>
      <w:bookmarkStart w:id="49" w:name="_Toc507577069"/>
      <w:r w:rsidRPr="006179DE">
        <w:rPr>
          <w:rFonts w:ascii="Calibri" w:hAnsi="Calibri"/>
          <w:b w:val="0"/>
          <w:i/>
          <w:sz w:val="20"/>
          <w:szCs w:val="20"/>
        </w:rPr>
        <w:t>Výpočet a posouzení odstupových vzdáleností a vymezení požárně nebezpečných prostorů</w:t>
      </w:r>
      <w:bookmarkEnd w:id="49"/>
    </w:p>
    <w:p w14:paraId="0D829CB8" w14:textId="77777777" w:rsidR="00002B4E" w:rsidRPr="00962AFF" w:rsidRDefault="00002B4E" w:rsidP="00942DA7">
      <w:pPr>
        <w:spacing w:line="360" w:lineRule="auto"/>
        <w:jc w:val="both"/>
        <w:rPr>
          <w:rFonts w:ascii="Calibri" w:hAnsi="Calibri"/>
        </w:rPr>
      </w:pPr>
      <w:r w:rsidRPr="00962AFF">
        <w:rPr>
          <w:rFonts w:ascii="Calibri" w:hAnsi="Calibri"/>
        </w:rPr>
        <w:t>Vzhledem k charakteru stavby není potřeba zohledňovat odstupové vzdálenosti ani PNP.</w:t>
      </w:r>
    </w:p>
    <w:p w14:paraId="66C2E91A" w14:textId="77777777" w:rsidR="00002B4E" w:rsidRPr="00B401FF" w:rsidRDefault="00002B4E" w:rsidP="00942DA7">
      <w:pPr>
        <w:spacing w:line="360" w:lineRule="auto"/>
        <w:jc w:val="both"/>
        <w:rPr>
          <w:rFonts w:ascii="Calibri" w:hAnsi="Calibri"/>
        </w:rPr>
      </w:pPr>
    </w:p>
    <w:p w14:paraId="5E75755E" w14:textId="77777777" w:rsidR="00002B4E" w:rsidRPr="006179DE" w:rsidRDefault="00002B4E" w:rsidP="00942DA7">
      <w:pPr>
        <w:pStyle w:val="Nadpis1"/>
        <w:numPr>
          <w:ilvl w:val="2"/>
          <w:numId w:val="6"/>
        </w:numPr>
        <w:spacing w:before="0" w:after="0" w:line="360" w:lineRule="auto"/>
        <w:ind w:left="567" w:hanging="283"/>
        <w:rPr>
          <w:rFonts w:ascii="Calibri" w:hAnsi="Calibri"/>
          <w:b w:val="0"/>
          <w:i/>
          <w:sz w:val="20"/>
          <w:szCs w:val="20"/>
        </w:rPr>
      </w:pPr>
      <w:bookmarkStart w:id="50" w:name="_Toc507577070"/>
      <w:r w:rsidRPr="006179DE">
        <w:rPr>
          <w:rFonts w:ascii="Calibri" w:hAnsi="Calibri"/>
          <w:b w:val="0"/>
          <w:i/>
          <w:sz w:val="20"/>
          <w:szCs w:val="20"/>
        </w:rPr>
        <w:t>Zajištění potřebného množství požární vody, popřípadě jiného hasiva</w:t>
      </w:r>
      <w:bookmarkEnd w:id="50"/>
    </w:p>
    <w:p w14:paraId="5B2478B4" w14:textId="77777777" w:rsidR="00002B4E" w:rsidRPr="00B4298A" w:rsidRDefault="00002B4E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Stavba nemá vliv na stávající zdroje požární vody a jiného hasiva. </w:t>
      </w:r>
    </w:p>
    <w:p w14:paraId="21377E43" w14:textId="77777777" w:rsidR="00002B4E" w:rsidRPr="006E411A" w:rsidRDefault="00002B4E" w:rsidP="00942DA7">
      <w:pPr>
        <w:spacing w:line="360" w:lineRule="auto"/>
        <w:jc w:val="both"/>
        <w:rPr>
          <w:rFonts w:ascii="Calibri" w:hAnsi="Calibri"/>
          <w:color w:val="FF0000"/>
        </w:rPr>
      </w:pPr>
    </w:p>
    <w:p w14:paraId="68F3A741" w14:textId="77777777" w:rsidR="00002B4E" w:rsidRPr="006179DE" w:rsidRDefault="00002B4E" w:rsidP="00942DA7">
      <w:pPr>
        <w:pStyle w:val="Nadpis1"/>
        <w:numPr>
          <w:ilvl w:val="2"/>
          <w:numId w:val="6"/>
        </w:numPr>
        <w:spacing w:before="0" w:after="0" w:line="360" w:lineRule="auto"/>
        <w:ind w:left="567" w:hanging="283"/>
        <w:rPr>
          <w:rFonts w:ascii="Calibri" w:hAnsi="Calibri"/>
          <w:b w:val="0"/>
          <w:i/>
          <w:sz w:val="20"/>
          <w:szCs w:val="20"/>
        </w:rPr>
      </w:pPr>
      <w:bookmarkStart w:id="51" w:name="_Toc507577071"/>
      <w:r w:rsidRPr="006179DE">
        <w:rPr>
          <w:rFonts w:ascii="Calibri" w:hAnsi="Calibri"/>
          <w:b w:val="0"/>
          <w:i/>
          <w:sz w:val="20"/>
          <w:szCs w:val="20"/>
        </w:rPr>
        <w:t>Předpokládané vybavení stavby vyhrazenými požárně bezpečnostními zařízeními včetně stanovení požadavků pro provedení stavby</w:t>
      </w:r>
      <w:bookmarkEnd w:id="51"/>
    </w:p>
    <w:p w14:paraId="66645D6D" w14:textId="77777777" w:rsidR="00002B4E" w:rsidRPr="00962AFF" w:rsidRDefault="00002B4E" w:rsidP="00942DA7">
      <w:pPr>
        <w:spacing w:line="360" w:lineRule="auto"/>
        <w:jc w:val="both"/>
        <w:rPr>
          <w:rFonts w:ascii="Calibri" w:hAnsi="Calibri"/>
        </w:rPr>
      </w:pPr>
      <w:r w:rsidRPr="00962AFF">
        <w:rPr>
          <w:rFonts w:ascii="Calibri" w:hAnsi="Calibri"/>
        </w:rPr>
        <w:t>Stavba vzhledem k svému charakteru není vybavena požárně bezpečnostním zařízením.</w:t>
      </w:r>
    </w:p>
    <w:p w14:paraId="3360FF42" w14:textId="77777777" w:rsidR="00002B4E" w:rsidRPr="00BE1724" w:rsidRDefault="00002B4E" w:rsidP="00942DA7">
      <w:pPr>
        <w:spacing w:line="360" w:lineRule="auto"/>
        <w:jc w:val="both"/>
        <w:rPr>
          <w:rFonts w:ascii="Calibri" w:hAnsi="Calibri"/>
        </w:rPr>
      </w:pPr>
    </w:p>
    <w:p w14:paraId="2B2D4698" w14:textId="77777777" w:rsidR="00002B4E" w:rsidRPr="006179DE" w:rsidRDefault="00002B4E" w:rsidP="00942DA7">
      <w:pPr>
        <w:pStyle w:val="Nadpis1"/>
        <w:numPr>
          <w:ilvl w:val="2"/>
          <w:numId w:val="6"/>
        </w:numPr>
        <w:spacing w:before="0" w:after="0" w:line="360" w:lineRule="auto"/>
        <w:ind w:left="567" w:hanging="283"/>
        <w:rPr>
          <w:rFonts w:ascii="Calibri" w:hAnsi="Calibri"/>
          <w:b w:val="0"/>
          <w:i/>
          <w:sz w:val="20"/>
          <w:szCs w:val="20"/>
        </w:rPr>
      </w:pPr>
      <w:bookmarkStart w:id="52" w:name="_Toc507577072"/>
      <w:r w:rsidRPr="006179DE">
        <w:rPr>
          <w:rFonts w:ascii="Calibri" w:hAnsi="Calibri"/>
          <w:b w:val="0"/>
          <w:i/>
          <w:sz w:val="20"/>
          <w:szCs w:val="20"/>
        </w:rPr>
        <w:t>Zhodnocení přístupových komunikací a nástupních ploch pro požární techniku včetně možnosti provedení zásahu jednotek požární ochrany</w:t>
      </w:r>
      <w:bookmarkEnd w:id="52"/>
    </w:p>
    <w:p w14:paraId="02F9F0DE" w14:textId="16A95DCA" w:rsidR="00196FE1" w:rsidRPr="00196FE1" w:rsidRDefault="005624B7" w:rsidP="00196FE1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Sousední</w:t>
      </w:r>
      <w:r w:rsidR="00715A8D">
        <w:rPr>
          <w:rFonts w:ascii="Calibri" w:hAnsi="Calibri"/>
        </w:rPr>
        <w:t xml:space="preserve"> komunikace</w:t>
      </w:r>
      <w:r w:rsidR="00A31805">
        <w:rPr>
          <w:rFonts w:ascii="Calibri" w:hAnsi="Calibri"/>
        </w:rPr>
        <w:t xml:space="preserve"> zůstává stávající. S</w:t>
      </w:r>
      <w:r w:rsidR="00196FE1" w:rsidRPr="00196FE1">
        <w:rPr>
          <w:rFonts w:ascii="Calibri" w:hAnsi="Calibri"/>
        </w:rPr>
        <w:t xml:space="preserve">vým polohovým a výškovým řešením a šířkovým uspořádáním (šířka komunikace min. </w:t>
      </w:r>
      <w:r>
        <w:rPr>
          <w:rFonts w:ascii="Calibri" w:hAnsi="Calibri"/>
        </w:rPr>
        <w:t>5,5</w:t>
      </w:r>
      <w:r w:rsidR="00196FE1" w:rsidRPr="00196FE1">
        <w:rPr>
          <w:rFonts w:ascii="Calibri" w:hAnsi="Calibri"/>
        </w:rPr>
        <w:t xml:space="preserve">0m) splňuje podmínky pro průjezd vozidel Hasičské záchranné služby. </w:t>
      </w:r>
      <w:r>
        <w:rPr>
          <w:rFonts w:ascii="Calibri" w:hAnsi="Calibri"/>
        </w:rPr>
        <w:t>Stávající</w:t>
      </w:r>
      <w:r w:rsidR="00196FE1" w:rsidRPr="00196FE1">
        <w:rPr>
          <w:rFonts w:ascii="Calibri" w:hAnsi="Calibri"/>
        </w:rPr>
        <w:t xml:space="preserve"> skladba vozovky je dostatečná pro průjezd těžkých nákladních vozidel. </w:t>
      </w:r>
    </w:p>
    <w:p w14:paraId="499A183D" w14:textId="77777777" w:rsidR="00196FE1" w:rsidRDefault="00196FE1" w:rsidP="00196FE1">
      <w:pPr>
        <w:spacing w:line="360" w:lineRule="auto"/>
        <w:jc w:val="both"/>
        <w:rPr>
          <w:rFonts w:ascii="Calibri" w:hAnsi="Calibri"/>
        </w:rPr>
      </w:pPr>
      <w:r w:rsidRPr="00196FE1">
        <w:rPr>
          <w:rFonts w:ascii="Calibri" w:hAnsi="Calibri"/>
        </w:rPr>
        <w:t>Nové přístupové komunikace a nástupní plochy nejsou potřeba, stavbu není potřeba zabezpečovat jednotkami PO.</w:t>
      </w:r>
    </w:p>
    <w:p w14:paraId="37A0C0B8" w14:textId="77777777" w:rsidR="00715A8D" w:rsidRPr="00196FE1" w:rsidRDefault="00715A8D" w:rsidP="00196FE1">
      <w:pPr>
        <w:spacing w:line="360" w:lineRule="auto"/>
        <w:jc w:val="both"/>
        <w:rPr>
          <w:rFonts w:ascii="Calibri" w:hAnsi="Calibri"/>
        </w:rPr>
      </w:pPr>
    </w:p>
    <w:p w14:paraId="2D0E142F" w14:textId="77777777" w:rsidR="00002B4E" w:rsidRPr="006179DE" w:rsidRDefault="006D0059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53" w:name="_Toc507577073"/>
      <w:bookmarkEnd w:id="0"/>
      <w:bookmarkEnd w:id="1"/>
      <w:r>
        <w:rPr>
          <w:rFonts w:ascii="Calibri" w:hAnsi="Calibri" w:cs="Calibri"/>
          <w:color w:val="808080"/>
          <w:sz w:val="20"/>
          <w:szCs w:val="20"/>
        </w:rPr>
        <w:t>Úspora energie a tepelná ochrana</w:t>
      </w:r>
      <w:bookmarkEnd w:id="53"/>
    </w:p>
    <w:p w14:paraId="1029118A" w14:textId="77777777" w:rsidR="00002B4E" w:rsidRPr="002D6C66" w:rsidRDefault="006D0059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Není řešeno</w:t>
      </w:r>
    </w:p>
    <w:p w14:paraId="12929308" w14:textId="77777777" w:rsidR="00002B4E" w:rsidRPr="00A312F4" w:rsidRDefault="00002B4E" w:rsidP="00942DA7">
      <w:pPr>
        <w:spacing w:line="360" w:lineRule="auto"/>
      </w:pPr>
    </w:p>
    <w:p w14:paraId="1C1F60B7" w14:textId="77777777" w:rsidR="00002B4E" w:rsidRPr="006179DE" w:rsidRDefault="00002B4E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54" w:name="_Toc507577074"/>
      <w:r w:rsidRPr="006179DE">
        <w:rPr>
          <w:rFonts w:ascii="Calibri" w:hAnsi="Calibri" w:cs="Calibri"/>
          <w:color w:val="808080"/>
          <w:sz w:val="20"/>
          <w:szCs w:val="20"/>
        </w:rPr>
        <w:t>Hygienické požadavky na stavby, požadavky na pracovní a komunální prostředí</w:t>
      </w:r>
      <w:bookmarkEnd w:id="54"/>
    </w:p>
    <w:p w14:paraId="7ACE18E7" w14:textId="77777777" w:rsidR="00002B4E" w:rsidRPr="00BE1724" w:rsidRDefault="00002B4E" w:rsidP="00942DA7">
      <w:pPr>
        <w:spacing w:line="360" w:lineRule="auto"/>
        <w:rPr>
          <w:rFonts w:ascii="Calibri" w:hAnsi="Calibri" w:cs="Calibri"/>
          <w:i/>
        </w:rPr>
      </w:pPr>
      <w:r w:rsidRPr="00BE1724">
        <w:rPr>
          <w:rFonts w:ascii="Calibri" w:hAnsi="Calibri" w:cs="Calibri"/>
          <w:i/>
        </w:rPr>
        <w:t>Zásady řešení parametrů stavby (větrání, vytápění, osvětlení, zásobování vodou, odpady apod.) a dále zásady řešení vlivu stavby na okolí (vibrace, hluk, prašnost apod.)</w:t>
      </w:r>
    </w:p>
    <w:p w14:paraId="4F9E609C" w14:textId="77777777" w:rsidR="00002B4E" w:rsidRPr="00122D28" w:rsidRDefault="00002B4E" w:rsidP="00942DA7">
      <w:pPr>
        <w:spacing w:line="360" w:lineRule="auto"/>
        <w:jc w:val="both"/>
        <w:rPr>
          <w:rFonts w:ascii="Calibri" w:hAnsi="Calibri"/>
        </w:rPr>
      </w:pPr>
      <w:r w:rsidRPr="00122D28">
        <w:rPr>
          <w:rFonts w:ascii="Calibri" w:hAnsi="Calibri"/>
        </w:rPr>
        <w:t>Navrhovan</w:t>
      </w:r>
      <w:r>
        <w:rPr>
          <w:rFonts w:ascii="Calibri" w:hAnsi="Calibri"/>
        </w:rPr>
        <w:t>é komunikace</w:t>
      </w:r>
      <w:r w:rsidRPr="00122D28">
        <w:rPr>
          <w:rFonts w:ascii="Calibri" w:hAnsi="Calibri"/>
        </w:rPr>
        <w:t xml:space="preserve"> splňuj</w:t>
      </w:r>
      <w:r>
        <w:rPr>
          <w:rFonts w:ascii="Calibri" w:hAnsi="Calibri"/>
        </w:rPr>
        <w:t>í</w:t>
      </w:r>
      <w:r w:rsidRPr="00122D28">
        <w:rPr>
          <w:rFonts w:ascii="Calibri" w:hAnsi="Calibri"/>
        </w:rPr>
        <w:t xml:space="preserve"> požadavky dané záměrem stavby, návrh odpovídá</w:t>
      </w:r>
      <w:r>
        <w:rPr>
          <w:rFonts w:ascii="Calibri" w:hAnsi="Calibri"/>
        </w:rPr>
        <w:t xml:space="preserve"> normovým</w:t>
      </w:r>
      <w:r w:rsidRPr="00122D28">
        <w:rPr>
          <w:rFonts w:ascii="Calibri" w:hAnsi="Calibri"/>
        </w:rPr>
        <w:t xml:space="preserve"> požadavkům. </w:t>
      </w:r>
    </w:p>
    <w:p w14:paraId="09ED22E8" w14:textId="11518AE8" w:rsidR="00002B4E" w:rsidRDefault="00002B4E" w:rsidP="00942DA7">
      <w:pPr>
        <w:spacing w:line="360" w:lineRule="auto"/>
        <w:jc w:val="both"/>
        <w:rPr>
          <w:rFonts w:ascii="Calibri" w:hAnsi="Calibri"/>
        </w:rPr>
      </w:pPr>
      <w:r w:rsidRPr="00122D28">
        <w:rPr>
          <w:rFonts w:ascii="Calibri" w:hAnsi="Calibri"/>
        </w:rPr>
        <w:t>Výstavbou nedojde k</w:t>
      </w:r>
      <w:r w:rsidR="00715A8D">
        <w:rPr>
          <w:rFonts w:ascii="Calibri" w:hAnsi="Calibri"/>
        </w:rPr>
        <w:t>e</w:t>
      </w:r>
      <w:r w:rsidRPr="00122D28">
        <w:rPr>
          <w:rFonts w:ascii="Calibri" w:hAnsi="Calibri"/>
        </w:rPr>
        <w:t xml:space="preserve"> zvýšení dopravního zatížení v dané oblasti. </w:t>
      </w:r>
      <w:r w:rsidR="000404D1">
        <w:rPr>
          <w:rFonts w:ascii="Calibri" w:hAnsi="Calibri"/>
        </w:rPr>
        <w:t>Chodník bude</w:t>
      </w:r>
      <w:r w:rsidR="00FC6ECB">
        <w:rPr>
          <w:rFonts w:ascii="Calibri" w:hAnsi="Calibri"/>
        </w:rPr>
        <w:t xml:space="preserve"> využíván</w:t>
      </w:r>
      <w:r w:rsidR="000404D1">
        <w:rPr>
          <w:rFonts w:ascii="Calibri" w:hAnsi="Calibri"/>
        </w:rPr>
        <w:t xml:space="preserve"> pro průchod pěších, chodníkové přejezdy</w:t>
      </w:r>
      <w:r w:rsidR="00FC6ECB">
        <w:rPr>
          <w:rFonts w:ascii="Calibri" w:hAnsi="Calibri"/>
        </w:rPr>
        <w:t xml:space="preserve"> pro příjezd k sousedním nemovitostem. </w:t>
      </w:r>
      <w:r w:rsidRPr="00122D28">
        <w:rPr>
          <w:rFonts w:ascii="Calibri" w:hAnsi="Calibri"/>
        </w:rPr>
        <w:t>Stavba nebude mít negativní vliv na jednotlivé složky životního prostředí</w:t>
      </w:r>
      <w:r>
        <w:rPr>
          <w:rFonts w:ascii="Calibri" w:hAnsi="Calibri"/>
        </w:rPr>
        <w:t>, zejména z hlediska vibrací, hluku a prašnosti</w:t>
      </w:r>
      <w:r w:rsidRPr="00122D28">
        <w:rPr>
          <w:rFonts w:ascii="Calibri" w:hAnsi="Calibri"/>
        </w:rPr>
        <w:t xml:space="preserve">. </w:t>
      </w:r>
    </w:p>
    <w:p w14:paraId="6960D6C6" w14:textId="77777777" w:rsidR="00380D8B" w:rsidRDefault="00380D8B" w:rsidP="00942DA7">
      <w:pPr>
        <w:spacing w:line="360" w:lineRule="auto"/>
        <w:jc w:val="both"/>
        <w:rPr>
          <w:rFonts w:ascii="Calibri" w:hAnsi="Calibri"/>
        </w:rPr>
      </w:pPr>
    </w:p>
    <w:p w14:paraId="431C687C" w14:textId="77777777" w:rsidR="00002B4E" w:rsidRPr="006179DE" w:rsidRDefault="00002B4E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55" w:name="_Toc507577075"/>
      <w:r w:rsidRPr="006179DE">
        <w:rPr>
          <w:rFonts w:ascii="Calibri" w:hAnsi="Calibri" w:cs="Calibri"/>
          <w:color w:val="808080"/>
          <w:sz w:val="20"/>
          <w:szCs w:val="20"/>
        </w:rPr>
        <w:t>Zásady ochrany stavby před negativními účinky vnějšího prostředí</w:t>
      </w:r>
      <w:bookmarkEnd w:id="55"/>
    </w:p>
    <w:p w14:paraId="33E12EDF" w14:textId="77777777" w:rsidR="006D0059" w:rsidRDefault="006D0059" w:rsidP="00942DA7">
      <w:pPr>
        <w:numPr>
          <w:ilvl w:val="0"/>
          <w:numId w:val="21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6D0059">
        <w:rPr>
          <w:rFonts w:ascii="Calibri" w:hAnsi="Calibri" w:cs="Times New Roman"/>
          <w:b/>
          <w:bCs/>
          <w:color w:val="7F7F7F"/>
          <w:kern w:val="32"/>
        </w:rPr>
        <w:t>Ochrana před pronikání radonu</w:t>
      </w:r>
    </w:p>
    <w:p w14:paraId="60CFE1F9" w14:textId="77777777" w:rsidR="00942DA7" w:rsidRPr="00942DA7" w:rsidRDefault="00942DA7" w:rsidP="00942DA7">
      <w:pPr>
        <w:spacing w:line="360" w:lineRule="auto"/>
        <w:ind w:left="720"/>
        <w:rPr>
          <w:rFonts w:ascii="Calibri" w:hAnsi="Calibri" w:cs="Times New Roman"/>
          <w:bCs/>
          <w:kern w:val="32"/>
        </w:rPr>
      </w:pPr>
      <w:r w:rsidRPr="00942DA7">
        <w:rPr>
          <w:rFonts w:ascii="Calibri" w:hAnsi="Calibri" w:cs="Times New Roman"/>
          <w:bCs/>
          <w:kern w:val="32"/>
        </w:rPr>
        <w:t>Není řešeno</w:t>
      </w:r>
      <w:r w:rsidR="002816CF">
        <w:rPr>
          <w:rFonts w:ascii="Calibri" w:hAnsi="Calibri" w:cs="Times New Roman"/>
          <w:bCs/>
          <w:kern w:val="32"/>
        </w:rPr>
        <w:t>.</w:t>
      </w:r>
      <w:r w:rsidR="002816CF" w:rsidRPr="002816CF">
        <w:rPr>
          <w:rFonts w:ascii="Calibri" w:hAnsi="Calibri"/>
        </w:rPr>
        <w:t xml:space="preserve"> </w:t>
      </w:r>
      <w:r w:rsidR="002816CF" w:rsidRPr="00122D28">
        <w:rPr>
          <w:rFonts w:ascii="Calibri" w:hAnsi="Calibri"/>
        </w:rPr>
        <w:t>Dle charakteru stavby (komunikace) není nutné provádět opatření proti pronikání radonu z podloží.</w:t>
      </w:r>
    </w:p>
    <w:p w14:paraId="7FB499B3" w14:textId="77777777" w:rsidR="00C91B24" w:rsidRPr="00B4603E" w:rsidRDefault="00C91B24" w:rsidP="00942DA7">
      <w:pPr>
        <w:spacing w:line="360" w:lineRule="auto"/>
        <w:ind w:left="709"/>
        <w:jc w:val="both"/>
        <w:rPr>
          <w:b/>
        </w:rPr>
      </w:pPr>
    </w:p>
    <w:p w14:paraId="4CA82056" w14:textId="77777777" w:rsidR="006D0059" w:rsidRPr="006D0059" w:rsidRDefault="006D0059" w:rsidP="00942DA7">
      <w:pPr>
        <w:numPr>
          <w:ilvl w:val="0"/>
          <w:numId w:val="21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6D0059">
        <w:rPr>
          <w:rFonts w:ascii="Calibri" w:hAnsi="Calibri" w:cs="Times New Roman"/>
          <w:b/>
          <w:bCs/>
          <w:color w:val="7F7F7F"/>
          <w:kern w:val="32"/>
        </w:rPr>
        <w:t>Ochrana před bludnými proudy</w:t>
      </w:r>
    </w:p>
    <w:p w14:paraId="68ED6E8A" w14:textId="77777777" w:rsidR="006D0059" w:rsidRDefault="006D0059" w:rsidP="00942DA7">
      <w:pPr>
        <w:spacing w:line="360" w:lineRule="auto"/>
        <w:ind w:left="709"/>
        <w:rPr>
          <w:rFonts w:ascii="Calibri" w:hAnsi="Calibri"/>
        </w:rPr>
      </w:pPr>
      <w:r w:rsidRPr="006D0059">
        <w:rPr>
          <w:rFonts w:ascii="Calibri" w:hAnsi="Calibri"/>
        </w:rPr>
        <w:t>V místě stavby se nenacház</w:t>
      </w:r>
      <w:r w:rsidR="002816CF">
        <w:rPr>
          <w:rFonts w:ascii="Calibri" w:hAnsi="Calibri"/>
        </w:rPr>
        <w:t>ej</w:t>
      </w:r>
      <w:r w:rsidRPr="006D0059">
        <w:rPr>
          <w:rFonts w:ascii="Calibri" w:hAnsi="Calibri"/>
        </w:rPr>
        <w:t>í bludné proudy.</w:t>
      </w:r>
    </w:p>
    <w:p w14:paraId="77B6822A" w14:textId="77777777" w:rsidR="0017623F" w:rsidRDefault="0017623F" w:rsidP="00942DA7">
      <w:pPr>
        <w:spacing w:line="360" w:lineRule="auto"/>
        <w:ind w:left="709"/>
        <w:rPr>
          <w:rFonts w:ascii="Calibri" w:hAnsi="Calibri"/>
        </w:rPr>
      </w:pPr>
    </w:p>
    <w:p w14:paraId="2FAC83E3" w14:textId="77777777" w:rsidR="006D0059" w:rsidRPr="006D0059" w:rsidRDefault="006D0059" w:rsidP="00942DA7">
      <w:pPr>
        <w:numPr>
          <w:ilvl w:val="0"/>
          <w:numId w:val="21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6D0059">
        <w:rPr>
          <w:rFonts w:ascii="Calibri" w:hAnsi="Calibri" w:cs="Times New Roman"/>
          <w:b/>
          <w:bCs/>
          <w:color w:val="7F7F7F"/>
          <w:kern w:val="32"/>
        </w:rPr>
        <w:t>Ochrana před technickou seizmicitou</w:t>
      </w:r>
    </w:p>
    <w:p w14:paraId="084C7469" w14:textId="77777777" w:rsidR="006D0059" w:rsidRPr="006D0059" w:rsidRDefault="006D0059" w:rsidP="00942DA7">
      <w:pPr>
        <w:spacing w:line="360" w:lineRule="auto"/>
        <w:ind w:left="709"/>
        <w:rPr>
          <w:rFonts w:ascii="Calibri" w:hAnsi="Calibri"/>
        </w:rPr>
      </w:pPr>
      <w:r w:rsidRPr="006D0059">
        <w:rPr>
          <w:rFonts w:ascii="Calibri" w:hAnsi="Calibri"/>
        </w:rPr>
        <w:t>Stavba se nenachází v oblasti se seizmicitou</w:t>
      </w:r>
    </w:p>
    <w:p w14:paraId="781A848E" w14:textId="77777777" w:rsidR="006D0059" w:rsidRPr="00B4603E" w:rsidRDefault="006D0059" w:rsidP="00942DA7">
      <w:pPr>
        <w:spacing w:line="360" w:lineRule="auto"/>
        <w:ind w:left="709"/>
        <w:rPr>
          <w:bCs/>
        </w:rPr>
      </w:pPr>
    </w:p>
    <w:p w14:paraId="2C5C466E" w14:textId="77777777" w:rsidR="006D0059" w:rsidRPr="006D0059" w:rsidRDefault="006D0059" w:rsidP="00942DA7">
      <w:pPr>
        <w:numPr>
          <w:ilvl w:val="0"/>
          <w:numId w:val="21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6D0059">
        <w:rPr>
          <w:rFonts w:ascii="Calibri" w:hAnsi="Calibri" w:cs="Times New Roman"/>
          <w:b/>
          <w:bCs/>
          <w:color w:val="7F7F7F"/>
          <w:kern w:val="32"/>
        </w:rPr>
        <w:t>Ochrana před hlukem</w:t>
      </w:r>
    </w:p>
    <w:p w14:paraId="6B06B3C3" w14:textId="77777777" w:rsidR="006D0059" w:rsidRDefault="006D0059" w:rsidP="00942DA7">
      <w:pPr>
        <w:spacing w:line="360" w:lineRule="auto"/>
        <w:ind w:left="709"/>
        <w:rPr>
          <w:rFonts w:ascii="Calibri" w:hAnsi="Calibri"/>
        </w:rPr>
      </w:pPr>
      <w:r w:rsidRPr="006D0059">
        <w:rPr>
          <w:rFonts w:ascii="Calibri" w:hAnsi="Calibri"/>
        </w:rPr>
        <w:t>Stavba se nenachází v oblasti se zvýšeným hlukem.</w:t>
      </w:r>
    </w:p>
    <w:p w14:paraId="7B2B3CD1" w14:textId="77777777" w:rsidR="00715A8D" w:rsidRPr="006D0059" w:rsidRDefault="00715A8D" w:rsidP="00942DA7">
      <w:pPr>
        <w:spacing w:line="360" w:lineRule="auto"/>
        <w:ind w:left="709"/>
        <w:rPr>
          <w:rFonts w:ascii="Calibri" w:hAnsi="Calibri"/>
        </w:rPr>
      </w:pPr>
    </w:p>
    <w:p w14:paraId="44C91D3B" w14:textId="77777777" w:rsidR="006D0059" w:rsidRPr="006D0059" w:rsidRDefault="006D0059" w:rsidP="00942DA7">
      <w:pPr>
        <w:numPr>
          <w:ilvl w:val="0"/>
          <w:numId w:val="21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6D0059">
        <w:rPr>
          <w:rFonts w:ascii="Calibri" w:hAnsi="Calibri" w:cs="Times New Roman"/>
          <w:b/>
          <w:bCs/>
          <w:color w:val="7F7F7F"/>
          <w:kern w:val="32"/>
        </w:rPr>
        <w:t>Protipovodňová opatření</w:t>
      </w:r>
    </w:p>
    <w:p w14:paraId="72732B49" w14:textId="77777777" w:rsidR="006D0059" w:rsidRPr="006D0059" w:rsidRDefault="006D0059" w:rsidP="00942DA7">
      <w:pPr>
        <w:spacing w:line="360" w:lineRule="auto"/>
        <w:ind w:left="709"/>
        <w:rPr>
          <w:rFonts w:ascii="Calibri" w:hAnsi="Calibri"/>
        </w:rPr>
      </w:pPr>
      <w:r w:rsidRPr="006D0059">
        <w:rPr>
          <w:rFonts w:ascii="Calibri" w:hAnsi="Calibri"/>
        </w:rPr>
        <w:t>Stavba se nenachází v záplavovém území.</w:t>
      </w:r>
    </w:p>
    <w:p w14:paraId="47507AF7" w14:textId="77777777" w:rsidR="006D0059" w:rsidRPr="00B4603E" w:rsidRDefault="006D0059" w:rsidP="00942DA7">
      <w:pPr>
        <w:spacing w:line="360" w:lineRule="auto"/>
        <w:ind w:left="709"/>
        <w:rPr>
          <w:bCs/>
        </w:rPr>
      </w:pPr>
    </w:p>
    <w:p w14:paraId="758A41D9" w14:textId="77777777" w:rsidR="006D0059" w:rsidRPr="006D0059" w:rsidRDefault="006D0059" w:rsidP="00942DA7">
      <w:pPr>
        <w:numPr>
          <w:ilvl w:val="0"/>
          <w:numId w:val="21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6D0059">
        <w:rPr>
          <w:rFonts w:ascii="Calibri" w:hAnsi="Calibri" w:cs="Times New Roman"/>
          <w:b/>
          <w:bCs/>
          <w:color w:val="7F7F7F"/>
          <w:kern w:val="32"/>
        </w:rPr>
        <w:t>Ostatní účinky (vliv poddolování, výskyt metanu apod.)</w:t>
      </w:r>
    </w:p>
    <w:p w14:paraId="540D2628" w14:textId="77777777" w:rsidR="006D0059" w:rsidRPr="006D0059" w:rsidRDefault="006D0059" w:rsidP="00942DA7">
      <w:pPr>
        <w:spacing w:line="360" w:lineRule="auto"/>
        <w:ind w:left="709"/>
        <w:rPr>
          <w:rFonts w:ascii="Calibri" w:hAnsi="Calibri"/>
        </w:rPr>
      </w:pPr>
      <w:r w:rsidRPr="006D0059">
        <w:rPr>
          <w:rFonts w:ascii="Calibri" w:hAnsi="Calibri"/>
        </w:rPr>
        <w:t>Ostatní účinky v dané lokalitě nejsou.</w:t>
      </w:r>
    </w:p>
    <w:p w14:paraId="177D9DFB" w14:textId="77777777" w:rsidR="00002B4E" w:rsidRDefault="00002B4E" w:rsidP="00942DA7">
      <w:pPr>
        <w:spacing w:line="360" w:lineRule="auto"/>
        <w:jc w:val="both"/>
        <w:rPr>
          <w:rFonts w:ascii="Calibri" w:hAnsi="Calibri"/>
        </w:rPr>
      </w:pPr>
    </w:p>
    <w:p w14:paraId="49226AAB" w14:textId="77777777" w:rsidR="002816CF" w:rsidRPr="00122D28" w:rsidRDefault="002816CF" w:rsidP="00942DA7">
      <w:pPr>
        <w:spacing w:line="360" w:lineRule="auto"/>
        <w:jc w:val="both"/>
        <w:rPr>
          <w:rFonts w:ascii="Calibri" w:hAnsi="Calibri"/>
        </w:rPr>
      </w:pPr>
    </w:p>
    <w:p w14:paraId="4862FCB6" w14:textId="77777777" w:rsidR="00002B4E" w:rsidRPr="006179DE" w:rsidRDefault="00002B4E" w:rsidP="00942DA7">
      <w:pPr>
        <w:pStyle w:val="Nadpis1"/>
        <w:numPr>
          <w:ilvl w:val="0"/>
          <w:numId w:val="3"/>
        </w:numPr>
        <w:spacing w:before="0" w:after="0" w:line="360" w:lineRule="auto"/>
        <w:ind w:left="426" w:hanging="426"/>
        <w:rPr>
          <w:rFonts w:ascii="Calibri" w:hAnsi="Calibri" w:cs="Calibri"/>
          <w:sz w:val="20"/>
          <w:szCs w:val="20"/>
        </w:rPr>
      </w:pPr>
      <w:bookmarkStart w:id="56" w:name="_Toc507577076"/>
      <w:r w:rsidRPr="006179DE">
        <w:rPr>
          <w:rFonts w:ascii="Calibri" w:hAnsi="Calibri" w:cs="Calibri"/>
          <w:sz w:val="20"/>
          <w:szCs w:val="20"/>
        </w:rPr>
        <w:t>PŘIPOJENÍ NA TECHNICKOU INFRASTRUKTURU</w:t>
      </w:r>
      <w:bookmarkEnd w:id="56"/>
    </w:p>
    <w:p w14:paraId="18859CC0" w14:textId="77777777" w:rsidR="00002B4E" w:rsidRPr="006179DE" w:rsidRDefault="00002B4E" w:rsidP="00942DA7">
      <w:pPr>
        <w:pStyle w:val="Nadpis1"/>
        <w:numPr>
          <w:ilvl w:val="2"/>
          <w:numId w:val="7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57" w:name="_Toc507577077"/>
      <w:r w:rsidRPr="006179DE">
        <w:rPr>
          <w:rFonts w:ascii="Calibri" w:hAnsi="Calibri"/>
          <w:color w:val="808080"/>
          <w:sz w:val="20"/>
          <w:szCs w:val="20"/>
        </w:rPr>
        <w:t>Napojovací místa technické infrastruktury, přeložky</w:t>
      </w:r>
      <w:bookmarkEnd w:id="57"/>
    </w:p>
    <w:p w14:paraId="58DB21ED" w14:textId="77777777" w:rsidR="00002B4E" w:rsidRPr="00E21CBF" w:rsidRDefault="00012803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Rozvody veřejného osvětlení se napojí na stávající</w:t>
      </w:r>
      <w:r w:rsidR="0003066F">
        <w:rPr>
          <w:rFonts w:ascii="Calibri" w:hAnsi="Calibri"/>
        </w:rPr>
        <w:t xml:space="preserve"> a rekonstruované</w:t>
      </w:r>
      <w:r>
        <w:rPr>
          <w:rFonts w:ascii="Calibri" w:hAnsi="Calibri"/>
        </w:rPr>
        <w:t xml:space="preserve"> vedení v okolí</w:t>
      </w:r>
      <w:r w:rsidR="009D7335">
        <w:rPr>
          <w:rFonts w:ascii="Calibri" w:hAnsi="Calibri"/>
        </w:rPr>
        <w:t>.</w:t>
      </w:r>
    </w:p>
    <w:p w14:paraId="69B1796E" w14:textId="77777777" w:rsidR="00002B4E" w:rsidRPr="00122D28" w:rsidRDefault="00002B4E" w:rsidP="00942DA7">
      <w:pPr>
        <w:spacing w:line="360" w:lineRule="auto"/>
        <w:jc w:val="both"/>
        <w:rPr>
          <w:rFonts w:ascii="Calibri" w:hAnsi="Calibri"/>
        </w:rPr>
      </w:pPr>
    </w:p>
    <w:p w14:paraId="588C6639" w14:textId="77777777" w:rsidR="00002B4E" w:rsidRPr="006179DE" w:rsidRDefault="00002B4E" w:rsidP="00942DA7">
      <w:pPr>
        <w:pStyle w:val="Nadpis1"/>
        <w:numPr>
          <w:ilvl w:val="2"/>
          <w:numId w:val="7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58" w:name="_Toc507577078"/>
      <w:r w:rsidRPr="006179DE">
        <w:rPr>
          <w:rFonts w:ascii="Calibri" w:hAnsi="Calibri"/>
          <w:color w:val="808080"/>
          <w:sz w:val="20"/>
          <w:szCs w:val="20"/>
        </w:rPr>
        <w:t>Připojovací rozměry, výkonné kapacity a délky</w:t>
      </w:r>
      <w:bookmarkEnd w:id="58"/>
    </w:p>
    <w:p w14:paraId="1D3A7CD0" w14:textId="0995781B" w:rsidR="00002B4E" w:rsidRPr="00CF3494" w:rsidRDefault="0003066F" w:rsidP="00942DA7">
      <w:pPr>
        <w:spacing w:line="360" w:lineRule="auto"/>
        <w:jc w:val="both"/>
        <w:rPr>
          <w:rFonts w:ascii="Calibri" w:hAnsi="Calibri"/>
        </w:rPr>
      </w:pPr>
      <w:r w:rsidRPr="00CF3494">
        <w:rPr>
          <w:rFonts w:ascii="Calibri" w:hAnsi="Calibri"/>
        </w:rPr>
        <w:t xml:space="preserve">Veřejné osvětlení: délka kabelu – </w:t>
      </w:r>
      <w:r w:rsidR="00890BED">
        <w:rPr>
          <w:rFonts w:ascii="Calibri" w:hAnsi="Calibri"/>
        </w:rPr>
        <w:t>41</w:t>
      </w:r>
      <w:r w:rsidR="00CF3494" w:rsidRPr="00CF3494">
        <w:rPr>
          <w:rFonts w:ascii="Calibri" w:hAnsi="Calibri"/>
        </w:rPr>
        <w:t xml:space="preserve"> </w:t>
      </w:r>
      <w:r w:rsidRPr="00CF3494">
        <w:rPr>
          <w:rFonts w:ascii="Calibri" w:hAnsi="Calibri"/>
        </w:rPr>
        <w:t>m.</w:t>
      </w:r>
      <w:r w:rsidR="00890BED">
        <w:rPr>
          <w:rFonts w:ascii="Calibri" w:hAnsi="Calibri"/>
        </w:rPr>
        <w:t xml:space="preserve"> Svítidla 10x 50W </w:t>
      </w:r>
      <w:proofErr w:type="gramStart"/>
      <w:r w:rsidR="00890BED">
        <w:rPr>
          <w:rFonts w:ascii="Calibri" w:hAnsi="Calibri"/>
        </w:rPr>
        <w:t>+  1</w:t>
      </w:r>
      <w:proofErr w:type="gramEnd"/>
      <w:r w:rsidR="00890BED">
        <w:rPr>
          <w:rFonts w:ascii="Calibri" w:hAnsi="Calibri"/>
        </w:rPr>
        <w:t>x 30W.</w:t>
      </w:r>
    </w:p>
    <w:p w14:paraId="337E4621" w14:textId="77777777" w:rsidR="0003066F" w:rsidRPr="0003066F" w:rsidRDefault="0003066F" w:rsidP="0003066F">
      <w:pPr>
        <w:tabs>
          <w:tab w:val="left" w:pos="567"/>
        </w:tabs>
        <w:rPr>
          <w:u w:val="single"/>
        </w:rPr>
      </w:pPr>
    </w:p>
    <w:p w14:paraId="75AF7629" w14:textId="77777777" w:rsidR="00BE5F05" w:rsidRPr="001572FA" w:rsidRDefault="00BE5F05" w:rsidP="00942DA7">
      <w:pPr>
        <w:spacing w:line="360" w:lineRule="auto"/>
        <w:jc w:val="both"/>
        <w:rPr>
          <w:rFonts w:ascii="Calibri" w:hAnsi="Calibri"/>
        </w:rPr>
      </w:pPr>
    </w:p>
    <w:p w14:paraId="6754F72E" w14:textId="77777777" w:rsidR="00002B4E" w:rsidRPr="006179DE" w:rsidRDefault="00002B4E" w:rsidP="00942DA7">
      <w:pPr>
        <w:pStyle w:val="Nadpis1"/>
        <w:numPr>
          <w:ilvl w:val="0"/>
          <w:numId w:val="3"/>
        </w:numPr>
        <w:spacing w:before="0" w:after="0" w:line="360" w:lineRule="auto"/>
        <w:ind w:left="426" w:hanging="426"/>
        <w:rPr>
          <w:rFonts w:ascii="Calibri" w:hAnsi="Calibri" w:cs="Calibri"/>
          <w:sz w:val="20"/>
          <w:szCs w:val="20"/>
        </w:rPr>
      </w:pPr>
      <w:bookmarkStart w:id="59" w:name="_Toc507577079"/>
      <w:r w:rsidRPr="006179DE">
        <w:rPr>
          <w:rFonts w:ascii="Calibri" w:hAnsi="Calibri" w:cs="Calibri"/>
          <w:sz w:val="20"/>
          <w:szCs w:val="20"/>
        </w:rPr>
        <w:t>DOPRAVNÍ ŘEŠENÍ</w:t>
      </w:r>
      <w:bookmarkEnd w:id="59"/>
    </w:p>
    <w:p w14:paraId="419B9C51" w14:textId="77777777" w:rsidR="00002B4E" w:rsidRPr="006179DE" w:rsidRDefault="00002B4E" w:rsidP="00942DA7">
      <w:pPr>
        <w:pStyle w:val="Nadpis1"/>
        <w:numPr>
          <w:ilvl w:val="2"/>
          <w:numId w:val="8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60" w:name="_Toc507577080"/>
      <w:r w:rsidRPr="006179DE">
        <w:rPr>
          <w:rFonts w:ascii="Calibri" w:hAnsi="Calibri"/>
          <w:color w:val="808080"/>
          <w:sz w:val="20"/>
          <w:szCs w:val="20"/>
        </w:rPr>
        <w:t>Popis dopravního řešení</w:t>
      </w:r>
      <w:bookmarkEnd w:id="60"/>
    </w:p>
    <w:p w14:paraId="60EB8412" w14:textId="426D4558" w:rsidR="00C91B24" w:rsidRDefault="00D44269" w:rsidP="00FC6ECB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Podél stávající komunikace v </w:t>
      </w:r>
      <w:proofErr w:type="spellStart"/>
      <w:r>
        <w:rPr>
          <w:rFonts w:asciiTheme="minorHAnsi" w:hAnsiTheme="minorHAnsi" w:cstheme="minorHAnsi"/>
        </w:rPr>
        <w:t>ul.E.Krásnohorské</w:t>
      </w:r>
      <w:proofErr w:type="spellEnd"/>
      <w:r>
        <w:rPr>
          <w:rFonts w:asciiTheme="minorHAnsi" w:hAnsiTheme="minorHAnsi" w:cstheme="minorHAnsi"/>
        </w:rPr>
        <w:t xml:space="preserve"> bude vybudován chodník pro pěší. </w:t>
      </w:r>
      <w:r>
        <w:rPr>
          <w:rFonts w:asciiTheme="minorHAnsi" w:hAnsiTheme="minorHAnsi"/>
        </w:rPr>
        <w:t>Nový c</w:t>
      </w:r>
      <w:r>
        <w:rPr>
          <w:rFonts w:asciiTheme="minorHAnsi" w:hAnsiTheme="minorHAnsi" w:cstheme="minorHAnsi"/>
        </w:rPr>
        <w:t>hodník začíná u vstupu na hřbitov a končí na křižovatce s </w:t>
      </w:r>
      <w:proofErr w:type="spellStart"/>
      <w:r>
        <w:rPr>
          <w:rFonts w:asciiTheme="minorHAnsi" w:hAnsiTheme="minorHAnsi" w:cstheme="minorHAnsi"/>
        </w:rPr>
        <w:t>ul.Zdravotnická</w:t>
      </w:r>
      <w:proofErr w:type="spellEnd"/>
      <w:r>
        <w:rPr>
          <w:rFonts w:asciiTheme="minorHAnsi" w:hAnsiTheme="minorHAnsi" w:cstheme="minorHAnsi"/>
        </w:rPr>
        <w:t xml:space="preserve"> přímým napojením na stávající chodník. Celková délka řešeného úseku je 316 m. </w:t>
      </w:r>
      <w:r>
        <w:rPr>
          <w:rFonts w:asciiTheme="minorHAnsi" w:hAnsiTheme="minorHAnsi"/>
        </w:rPr>
        <w:t>Šířka chodníku je standardně 2,0m, na začátku trasy u hřbitova je v krátkém úseku zúžení na 1,5m, naopak podél oplocení řadových domů se chodník rozšiřuje až na 2,5m.</w:t>
      </w:r>
      <w:r w:rsidR="00A31805">
        <w:rPr>
          <w:rFonts w:asciiTheme="minorHAnsi" w:hAnsiTheme="minorHAnsi"/>
        </w:rPr>
        <w:t xml:space="preserve"> V místech sjezdů budou vytvořeny chodníkové přejezdy.</w:t>
      </w:r>
    </w:p>
    <w:p w14:paraId="7FFD1DB7" w14:textId="77777777" w:rsidR="00C91B24" w:rsidRDefault="00C91B24" w:rsidP="00FC6ECB">
      <w:pPr>
        <w:spacing w:line="360" w:lineRule="auto"/>
        <w:jc w:val="both"/>
        <w:rPr>
          <w:rFonts w:asciiTheme="minorHAnsi" w:hAnsiTheme="minorHAnsi" w:cstheme="minorHAnsi"/>
        </w:rPr>
      </w:pPr>
    </w:p>
    <w:p w14:paraId="71D0A106" w14:textId="77777777" w:rsidR="00002B4E" w:rsidRPr="006179DE" w:rsidRDefault="00002B4E" w:rsidP="00942DA7">
      <w:pPr>
        <w:pStyle w:val="Nadpis1"/>
        <w:numPr>
          <w:ilvl w:val="2"/>
          <w:numId w:val="8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61" w:name="_Toc507577081"/>
      <w:r w:rsidRPr="006179DE">
        <w:rPr>
          <w:rFonts w:ascii="Calibri" w:hAnsi="Calibri"/>
          <w:color w:val="808080"/>
          <w:sz w:val="20"/>
          <w:szCs w:val="20"/>
        </w:rPr>
        <w:t>Napojení území na stávající dopravní infrastrukturu</w:t>
      </w:r>
      <w:bookmarkEnd w:id="61"/>
    </w:p>
    <w:p w14:paraId="6BBE4D20" w14:textId="66D2EDFE" w:rsidR="001647DC" w:rsidRPr="001647DC" w:rsidRDefault="005E2638" w:rsidP="001647DC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Řešen</w:t>
      </w:r>
      <w:r w:rsidR="00D44269">
        <w:rPr>
          <w:rFonts w:ascii="Calibri" w:hAnsi="Calibri"/>
        </w:rPr>
        <w:t>ý</w:t>
      </w:r>
      <w:r w:rsidR="00FC6ECB">
        <w:rPr>
          <w:rFonts w:ascii="Calibri" w:hAnsi="Calibri"/>
        </w:rPr>
        <w:t xml:space="preserve"> chodník</w:t>
      </w:r>
      <w:r>
        <w:rPr>
          <w:rFonts w:ascii="Calibri" w:hAnsi="Calibri"/>
        </w:rPr>
        <w:t xml:space="preserve"> se napojí na okolní stávající </w:t>
      </w:r>
      <w:r w:rsidR="00D44269">
        <w:rPr>
          <w:rFonts w:ascii="Calibri" w:hAnsi="Calibri"/>
        </w:rPr>
        <w:t>chodníky</w:t>
      </w:r>
      <w:r w:rsidR="001647DC" w:rsidRPr="001647DC">
        <w:rPr>
          <w:rFonts w:ascii="Calibri" w:hAnsi="Calibri"/>
        </w:rPr>
        <w:t>.</w:t>
      </w:r>
    </w:p>
    <w:p w14:paraId="7EA1BED4" w14:textId="77777777" w:rsidR="00002B4E" w:rsidRPr="0086166A" w:rsidRDefault="00002B4E" w:rsidP="00942DA7">
      <w:pPr>
        <w:spacing w:line="360" w:lineRule="auto"/>
        <w:rPr>
          <w:color w:val="FF0000"/>
        </w:rPr>
      </w:pPr>
    </w:p>
    <w:p w14:paraId="1E22D51C" w14:textId="77777777" w:rsidR="00002B4E" w:rsidRPr="006179DE" w:rsidRDefault="00002B4E" w:rsidP="00942DA7">
      <w:pPr>
        <w:pStyle w:val="Nadpis1"/>
        <w:numPr>
          <w:ilvl w:val="2"/>
          <w:numId w:val="8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62" w:name="_Toc507577082"/>
      <w:r w:rsidRPr="006179DE">
        <w:rPr>
          <w:rFonts w:ascii="Calibri" w:hAnsi="Calibri"/>
          <w:color w:val="808080"/>
          <w:sz w:val="20"/>
          <w:szCs w:val="20"/>
        </w:rPr>
        <w:t>Doprava v klidu</w:t>
      </w:r>
      <w:bookmarkEnd w:id="62"/>
    </w:p>
    <w:p w14:paraId="39566405" w14:textId="6065A98B" w:rsidR="00B35C9D" w:rsidRPr="00B35C9D" w:rsidRDefault="00C91B24" w:rsidP="00B35C9D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Není řešeno. </w:t>
      </w:r>
      <w:r>
        <w:rPr>
          <w:rFonts w:asciiTheme="minorHAnsi" w:hAnsiTheme="minorHAnsi"/>
        </w:rPr>
        <w:t>Parkovací ploch</w:t>
      </w:r>
      <w:r w:rsidR="00D44269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po stran</w:t>
      </w:r>
      <w:r w:rsidR="00D44269">
        <w:rPr>
          <w:rFonts w:asciiTheme="minorHAnsi" w:hAnsiTheme="minorHAnsi"/>
        </w:rPr>
        <w:t>ě</w:t>
      </w:r>
      <w:r>
        <w:rPr>
          <w:rFonts w:asciiTheme="minorHAnsi" w:hAnsiTheme="minorHAnsi"/>
        </w:rPr>
        <w:t xml:space="preserve"> komunikace zůstan</w:t>
      </w:r>
      <w:r w:rsidR="00D44269">
        <w:rPr>
          <w:rFonts w:asciiTheme="minorHAnsi" w:hAnsiTheme="minorHAnsi"/>
        </w:rPr>
        <w:t>e</w:t>
      </w:r>
      <w:r>
        <w:rPr>
          <w:rFonts w:asciiTheme="minorHAnsi" w:hAnsiTheme="minorHAnsi"/>
        </w:rPr>
        <w:t xml:space="preserve"> zachován</w:t>
      </w:r>
      <w:r w:rsidR="00D44269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v původním stavu.</w:t>
      </w:r>
    </w:p>
    <w:p w14:paraId="4247ED48" w14:textId="77777777" w:rsidR="00002B4E" w:rsidRPr="00EE3F56" w:rsidRDefault="00002B4E" w:rsidP="00942DA7">
      <w:pPr>
        <w:spacing w:line="360" w:lineRule="auto"/>
        <w:jc w:val="both"/>
        <w:rPr>
          <w:rFonts w:ascii="Calibri" w:hAnsi="Calibri"/>
        </w:rPr>
      </w:pPr>
    </w:p>
    <w:p w14:paraId="5C66B859" w14:textId="77777777" w:rsidR="00002B4E" w:rsidRDefault="00002B4E" w:rsidP="00942DA7">
      <w:pPr>
        <w:pStyle w:val="Nadpis1"/>
        <w:numPr>
          <w:ilvl w:val="2"/>
          <w:numId w:val="8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63" w:name="_Toc507577083"/>
      <w:r w:rsidRPr="006179DE">
        <w:rPr>
          <w:rFonts w:ascii="Calibri" w:hAnsi="Calibri"/>
          <w:color w:val="808080"/>
          <w:sz w:val="20"/>
          <w:szCs w:val="20"/>
        </w:rPr>
        <w:t>Pěší a cyklistické stezky</w:t>
      </w:r>
      <w:bookmarkEnd w:id="63"/>
    </w:p>
    <w:p w14:paraId="6BBB1C53" w14:textId="4606C3D0" w:rsidR="00002B4E" w:rsidRDefault="00C91B24" w:rsidP="00942DA7">
      <w:pPr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/>
        </w:rPr>
        <w:t>Není řešeno.</w:t>
      </w:r>
    </w:p>
    <w:p w14:paraId="043A8EDF" w14:textId="77777777" w:rsidR="00BE5F05" w:rsidRDefault="00BE5F05" w:rsidP="00942DA7">
      <w:pPr>
        <w:spacing w:line="360" w:lineRule="auto"/>
        <w:jc w:val="both"/>
        <w:rPr>
          <w:rFonts w:ascii="Calibri" w:hAnsi="Calibri"/>
        </w:rPr>
      </w:pPr>
    </w:p>
    <w:p w14:paraId="52ADEAE0" w14:textId="77777777" w:rsidR="00002B4E" w:rsidRDefault="00002B4E" w:rsidP="00942DA7">
      <w:pPr>
        <w:pStyle w:val="Nadpis1"/>
        <w:numPr>
          <w:ilvl w:val="0"/>
          <w:numId w:val="3"/>
        </w:numPr>
        <w:spacing w:before="0" w:after="0" w:line="360" w:lineRule="auto"/>
        <w:ind w:left="426" w:hanging="426"/>
        <w:rPr>
          <w:rFonts w:ascii="Calibri" w:hAnsi="Calibri" w:cs="Calibri"/>
          <w:sz w:val="20"/>
          <w:szCs w:val="20"/>
        </w:rPr>
      </w:pPr>
      <w:bookmarkStart w:id="64" w:name="_Toc507577084"/>
      <w:r w:rsidRPr="006179DE">
        <w:rPr>
          <w:rFonts w:ascii="Calibri" w:hAnsi="Calibri" w:cs="Calibri"/>
          <w:sz w:val="20"/>
          <w:szCs w:val="20"/>
        </w:rPr>
        <w:t>ŘEŠENÍ VEGETACE A SOUVISEJÍCÍCH TERÉNNÍCH ÚPRAV</w:t>
      </w:r>
      <w:bookmarkEnd w:id="64"/>
    </w:p>
    <w:p w14:paraId="751866C4" w14:textId="77777777" w:rsidR="00DC3993" w:rsidRPr="00DC3993" w:rsidRDefault="00DC3993" w:rsidP="00942DA7">
      <w:pPr>
        <w:pStyle w:val="Nadpis1"/>
        <w:numPr>
          <w:ilvl w:val="2"/>
          <w:numId w:val="23"/>
        </w:numPr>
        <w:spacing w:before="0" w:after="0" w:line="360" w:lineRule="auto"/>
        <w:ind w:left="851"/>
        <w:rPr>
          <w:rFonts w:ascii="Calibri" w:hAnsi="Calibri"/>
          <w:color w:val="808080"/>
          <w:sz w:val="20"/>
          <w:szCs w:val="20"/>
        </w:rPr>
      </w:pPr>
      <w:bookmarkStart w:id="65" w:name="_Toc507577085"/>
      <w:r w:rsidRPr="00DC3993">
        <w:rPr>
          <w:rFonts w:ascii="Calibri" w:hAnsi="Calibri"/>
          <w:color w:val="808080"/>
          <w:sz w:val="20"/>
          <w:szCs w:val="20"/>
        </w:rPr>
        <w:t>T</w:t>
      </w:r>
      <w:r>
        <w:rPr>
          <w:rFonts w:ascii="Calibri" w:hAnsi="Calibri"/>
          <w:color w:val="808080"/>
          <w:sz w:val="20"/>
          <w:szCs w:val="20"/>
        </w:rPr>
        <w:t>e</w:t>
      </w:r>
      <w:r w:rsidRPr="00DC3993">
        <w:rPr>
          <w:rFonts w:ascii="Calibri" w:hAnsi="Calibri"/>
          <w:color w:val="808080"/>
          <w:sz w:val="20"/>
          <w:szCs w:val="20"/>
        </w:rPr>
        <w:t>rénní úpravy</w:t>
      </w:r>
      <w:bookmarkEnd w:id="65"/>
    </w:p>
    <w:p w14:paraId="442B73C6" w14:textId="77777777" w:rsidR="00F83024" w:rsidRPr="00F83024" w:rsidRDefault="004101EE" w:rsidP="00F83024">
      <w:pPr>
        <w:pStyle w:val="cc"/>
        <w:spacing w:before="0" w:beforeAutospacing="0" w:after="0" w:afterAutospacing="0" w:line="360" w:lineRule="auto"/>
        <w:jc w:val="both"/>
        <w:rPr>
          <w:rFonts w:ascii="Calibri" w:hAnsi="Calibr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U nových konstrukcí </w:t>
      </w:r>
      <w:r w:rsidR="00FC6ECB">
        <w:rPr>
          <w:rFonts w:asciiTheme="minorHAnsi" w:hAnsiTheme="minorHAnsi" w:cs="Tahoma"/>
          <w:sz w:val="20"/>
          <w:szCs w:val="20"/>
        </w:rPr>
        <w:t>komunikací</w:t>
      </w:r>
      <w:r>
        <w:rPr>
          <w:rFonts w:asciiTheme="minorHAnsi" w:hAnsiTheme="minorHAnsi" w:cs="Tahoma"/>
          <w:sz w:val="20"/>
          <w:szCs w:val="20"/>
        </w:rPr>
        <w:t xml:space="preserve"> bude proveden konečný výkop a vyrovnání pláně. </w:t>
      </w:r>
      <w:r w:rsidRPr="00801791">
        <w:rPr>
          <w:rFonts w:asciiTheme="minorHAnsi" w:hAnsiTheme="minorHAnsi" w:cs="Tahoma"/>
          <w:sz w:val="20"/>
          <w:szCs w:val="20"/>
        </w:rPr>
        <w:t>Pláň</w:t>
      </w:r>
      <w:r>
        <w:rPr>
          <w:rFonts w:asciiTheme="minorHAnsi" w:hAnsiTheme="minorHAnsi" w:cs="Tahoma"/>
          <w:sz w:val="20"/>
          <w:szCs w:val="20"/>
        </w:rPr>
        <w:t xml:space="preserve"> pod všemi zpevněnými plochami</w:t>
      </w:r>
      <w:r w:rsidRPr="00801791">
        <w:rPr>
          <w:rFonts w:asciiTheme="minorHAnsi" w:hAnsiTheme="minorHAnsi" w:cs="Tahoma"/>
          <w:sz w:val="20"/>
          <w:szCs w:val="20"/>
        </w:rPr>
        <w:t xml:space="preserve"> bude zhutněna.</w:t>
      </w:r>
    </w:p>
    <w:p w14:paraId="52055576" w14:textId="77777777" w:rsidR="00F83024" w:rsidRPr="00F83024" w:rsidRDefault="00F83024" w:rsidP="00F83024">
      <w:pPr>
        <w:pStyle w:val="cc"/>
        <w:spacing w:before="0" w:beforeAutospacing="0" w:after="0" w:afterAutospacing="0" w:line="360" w:lineRule="auto"/>
        <w:jc w:val="both"/>
        <w:rPr>
          <w:rFonts w:ascii="Calibri" w:hAnsi="Calibri" w:cs="Tahoma"/>
          <w:sz w:val="20"/>
          <w:szCs w:val="20"/>
        </w:rPr>
      </w:pPr>
      <w:r w:rsidRPr="00F83024">
        <w:rPr>
          <w:rFonts w:ascii="Calibri" w:hAnsi="Calibri" w:cs="Tahoma"/>
          <w:sz w:val="20"/>
          <w:szCs w:val="20"/>
        </w:rPr>
        <w:t xml:space="preserve">V závěru stavby bude okolní navazující terén upraven, </w:t>
      </w:r>
      <w:proofErr w:type="spellStart"/>
      <w:r w:rsidRPr="00F83024">
        <w:rPr>
          <w:rFonts w:ascii="Calibri" w:hAnsi="Calibri" w:cs="Tahoma"/>
          <w:sz w:val="20"/>
          <w:szCs w:val="20"/>
        </w:rPr>
        <w:t>ohumusován</w:t>
      </w:r>
      <w:proofErr w:type="spellEnd"/>
      <w:r w:rsidRPr="00F83024">
        <w:rPr>
          <w:rFonts w:ascii="Calibri" w:hAnsi="Calibri" w:cs="Tahoma"/>
          <w:sz w:val="20"/>
          <w:szCs w:val="20"/>
        </w:rPr>
        <w:t xml:space="preserve"> a zatravněn. </w:t>
      </w:r>
    </w:p>
    <w:p w14:paraId="31AC643D" w14:textId="77777777" w:rsidR="00BA1900" w:rsidRDefault="00BA1900" w:rsidP="00942DA7">
      <w:pPr>
        <w:spacing w:line="360" w:lineRule="auto"/>
        <w:jc w:val="both"/>
        <w:rPr>
          <w:rFonts w:ascii="Calibri" w:hAnsi="Calibri"/>
        </w:rPr>
      </w:pPr>
    </w:p>
    <w:p w14:paraId="3D8E3FDE" w14:textId="77777777" w:rsidR="00DC3993" w:rsidRDefault="00DC3993" w:rsidP="00942DA7">
      <w:pPr>
        <w:pStyle w:val="Nadpis1"/>
        <w:numPr>
          <w:ilvl w:val="2"/>
          <w:numId w:val="23"/>
        </w:numPr>
        <w:spacing w:before="0" w:after="0" w:line="360" w:lineRule="auto"/>
        <w:ind w:left="851"/>
        <w:rPr>
          <w:rFonts w:ascii="Calibri" w:hAnsi="Calibri"/>
          <w:color w:val="808080"/>
          <w:sz w:val="20"/>
          <w:szCs w:val="20"/>
        </w:rPr>
      </w:pPr>
      <w:bookmarkStart w:id="66" w:name="_Toc507577086"/>
      <w:r w:rsidRPr="00DC3993">
        <w:rPr>
          <w:rFonts w:ascii="Calibri" w:hAnsi="Calibri"/>
          <w:color w:val="808080"/>
          <w:sz w:val="20"/>
          <w:szCs w:val="20"/>
        </w:rPr>
        <w:t>Použité vegetační prvky</w:t>
      </w:r>
      <w:bookmarkEnd w:id="66"/>
    </w:p>
    <w:p w14:paraId="1534FAF9" w14:textId="506C4EB3" w:rsidR="00F83024" w:rsidRPr="00F83024" w:rsidRDefault="00F83024" w:rsidP="00FC6ECB">
      <w:pPr>
        <w:pStyle w:val="cc"/>
        <w:spacing w:before="0" w:beforeAutospacing="0" w:after="0" w:afterAutospacing="0" w:line="360" w:lineRule="auto"/>
        <w:jc w:val="both"/>
        <w:rPr>
          <w:rFonts w:ascii="Calibri" w:hAnsi="Calibri" w:cs="Tahoma"/>
          <w:sz w:val="20"/>
          <w:szCs w:val="20"/>
        </w:rPr>
      </w:pPr>
      <w:r w:rsidRPr="00F83024">
        <w:rPr>
          <w:rFonts w:ascii="Calibri" w:hAnsi="Calibri" w:cs="Tahoma"/>
          <w:sz w:val="20"/>
          <w:szCs w:val="20"/>
        </w:rPr>
        <w:t xml:space="preserve">Všechny zelené plochy kolem </w:t>
      </w:r>
      <w:r w:rsidR="00997FEC">
        <w:rPr>
          <w:rFonts w:ascii="Calibri" w:hAnsi="Calibri" w:cs="Tahoma"/>
          <w:sz w:val="20"/>
          <w:szCs w:val="20"/>
        </w:rPr>
        <w:t>chodníku</w:t>
      </w:r>
      <w:r w:rsidRPr="00F83024">
        <w:rPr>
          <w:rFonts w:ascii="Calibri" w:hAnsi="Calibri" w:cs="Tahoma"/>
          <w:sz w:val="20"/>
          <w:szCs w:val="20"/>
        </w:rPr>
        <w:t xml:space="preserve"> budou </w:t>
      </w:r>
      <w:proofErr w:type="spellStart"/>
      <w:r w:rsidRPr="00F83024">
        <w:rPr>
          <w:rFonts w:ascii="Calibri" w:hAnsi="Calibri" w:cs="Tahoma"/>
          <w:sz w:val="20"/>
          <w:szCs w:val="20"/>
        </w:rPr>
        <w:t>ohumusovány</w:t>
      </w:r>
      <w:proofErr w:type="spellEnd"/>
      <w:r w:rsidRPr="00F83024">
        <w:rPr>
          <w:rFonts w:ascii="Calibri" w:hAnsi="Calibri" w:cs="Tahoma"/>
          <w:sz w:val="20"/>
          <w:szCs w:val="20"/>
        </w:rPr>
        <w:t xml:space="preserve"> a zatravněny.</w:t>
      </w:r>
      <w:r w:rsidR="00FC6ECB">
        <w:rPr>
          <w:rFonts w:ascii="Calibri" w:hAnsi="Calibri" w:cs="Tahoma"/>
          <w:sz w:val="20"/>
          <w:szCs w:val="20"/>
        </w:rPr>
        <w:t xml:space="preserve"> </w:t>
      </w:r>
    </w:p>
    <w:p w14:paraId="2C8CD556" w14:textId="77777777" w:rsidR="00DC3993" w:rsidRPr="00DC3993" w:rsidRDefault="00DC3993" w:rsidP="00942DA7">
      <w:pPr>
        <w:spacing w:line="360" w:lineRule="auto"/>
      </w:pPr>
    </w:p>
    <w:p w14:paraId="31E10488" w14:textId="77777777" w:rsidR="00DC3993" w:rsidRPr="00DC3993" w:rsidRDefault="00DC3993" w:rsidP="00942DA7">
      <w:pPr>
        <w:pStyle w:val="Nadpis1"/>
        <w:numPr>
          <w:ilvl w:val="2"/>
          <w:numId w:val="23"/>
        </w:numPr>
        <w:spacing w:before="0" w:after="0" w:line="360" w:lineRule="auto"/>
        <w:ind w:left="851"/>
        <w:rPr>
          <w:rFonts w:ascii="Calibri" w:hAnsi="Calibri"/>
          <w:color w:val="808080"/>
          <w:sz w:val="20"/>
          <w:szCs w:val="20"/>
        </w:rPr>
      </w:pPr>
      <w:bookmarkStart w:id="67" w:name="_Toc507577087"/>
      <w:r w:rsidRPr="00DC3993">
        <w:rPr>
          <w:rFonts w:ascii="Calibri" w:hAnsi="Calibri"/>
          <w:color w:val="808080"/>
          <w:sz w:val="20"/>
          <w:szCs w:val="20"/>
        </w:rPr>
        <w:t>Biotechnická, protierozní opatření</w:t>
      </w:r>
      <w:bookmarkEnd w:id="67"/>
    </w:p>
    <w:p w14:paraId="2077A967" w14:textId="77777777" w:rsidR="00002B4E" w:rsidRDefault="00DC3993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Není řešeno.</w:t>
      </w:r>
    </w:p>
    <w:p w14:paraId="29AA9FA6" w14:textId="4786C2B3" w:rsidR="0003066F" w:rsidRDefault="0003066F" w:rsidP="00942DA7">
      <w:pPr>
        <w:spacing w:line="360" w:lineRule="auto"/>
        <w:jc w:val="both"/>
        <w:rPr>
          <w:rFonts w:ascii="Calibri" w:hAnsi="Calibri"/>
        </w:rPr>
      </w:pPr>
    </w:p>
    <w:p w14:paraId="17E81D34" w14:textId="77777777" w:rsidR="00CF3494" w:rsidRDefault="00CF3494" w:rsidP="00942DA7">
      <w:pPr>
        <w:spacing w:line="360" w:lineRule="auto"/>
        <w:jc w:val="both"/>
        <w:rPr>
          <w:rFonts w:ascii="Calibri" w:hAnsi="Calibri"/>
        </w:rPr>
      </w:pPr>
    </w:p>
    <w:p w14:paraId="5D197003" w14:textId="77777777" w:rsidR="00002B4E" w:rsidRPr="006179DE" w:rsidRDefault="00002B4E" w:rsidP="00942DA7">
      <w:pPr>
        <w:pStyle w:val="Nadpis1"/>
        <w:numPr>
          <w:ilvl w:val="0"/>
          <w:numId w:val="3"/>
        </w:numPr>
        <w:spacing w:before="0" w:after="0" w:line="360" w:lineRule="auto"/>
        <w:ind w:left="426" w:hanging="426"/>
        <w:rPr>
          <w:rFonts w:ascii="Calibri" w:hAnsi="Calibri" w:cs="Calibri"/>
          <w:sz w:val="20"/>
          <w:szCs w:val="20"/>
        </w:rPr>
      </w:pPr>
      <w:bookmarkStart w:id="68" w:name="_Toc507577088"/>
      <w:r w:rsidRPr="006179DE">
        <w:rPr>
          <w:rFonts w:ascii="Calibri" w:hAnsi="Calibri" w:cs="Calibri"/>
          <w:sz w:val="20"/>
          <w:szCs w:val="20"/>
        </w:rPr>
        <w:t>POPIS VLIVŮ STAVBY NA ŽIVOTNÍ PROSTŘEDÍ A JEHO OCHRANA</w:t>
      </w:r>
      <w:bookmarkEnd w:id="68"/>
    </w:p>
    <w:p w14:paraId="33EB1B5A" w14:textId="77777777" w:rsidR="00002B4E" w:rsidRPr="006179DE" w:rsidRDefault="00002B4E" w:rsidP="00942DA7">
      <w:pPr>
        <w:pStyle w:val="Nadpis1"/>
        <w:numPr>
          <w:ilvl w:val="2"/>
          <w:numId w:val="9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69" w:name="_Toc507577089"/>
      <w:r w:rsidRPr="006179DE">
        <w:rPr>
          <w:rFonts w:ascii="Calibri" w:hAnsi="Calibri"/>
          <w:color w:val="808080"/>
          <w:sz w:val="20"/>
          <w:szCs w:val="20"/>
        </w:rPr>
        <w:t>Vliv na životní prostředí – ovzduší, hluk, voda, odpady, půda</w:t>
      </w:r>
      <w:bookmarkEnd w:id="69"/>
    </w:p>
    <w:p w14:paraId="5D8513A0" w14:textId="77777777" w:rsidR="00002B4E" w:rsidRDefault="00002B4E" w:rsidP="00942DA7">
      <w:pPr>
        <w:spacing w:line="360" w:lineRule="auto"/>
        <w:jc w:val="both"/>
        <w:rPr>
          <w:rFonts w:ascii="Calibri" w:hAnsi="Calibri"/>
        </w:rPr>
      </w:pPr>
      <w:r w:rsidRPr="0027024C">
        <w:rPr>
          <w:rFonts w:ascii="Calibri" w:hAnsi="Calibri"/>
        </w:rPr>
        <w:t>Stavba nebude mít negativní vliv na jednotlivé složky životního prostředí.</w:t>
      </w:r>
    </w:p>
    <w:p w14:paraId="6A766A1D" w14:textId="5BD1D7D0" w:rsidR="00532FDE" w:rsidRDefault="00532FDE" w:rsidP="00942DA7">
      <w:pPr>
        <w:spacing w:line="360" w:lineRule="auto"/>
        <w:jc w:val="both"/>
        <w:rPr>
          <w:rFonts w:ascii="Calibri" w:hAnsi="Calibri"/>
        </w:rPr>
      </w:pPr>
    </w:p>
    <w:p w14:paraId="4A8F4E92" w14:textId="77777777" w:rsidR="00002B4E" w:rsidRPr="006F7F2F" w:rsidRDefault="00002B4E" w:rsidP="00942DA7">
      <w:pPr>
        <w:spacing w:line="360" w:lineRule="auto"/>
        <w:jc w:val="both"/>
        <w:rPr>
          <w:rFonts w:ascii="Calibri" w:hAnsi="Calibri"/>
          <w:b/>
          <w:color w:val="808080"/>
        </w:rPr>
      </w:pPr>
      <w:r w:rsidRPr="006F7F2F">
        <w:rPr>
          <w:rFonts w:ascii="Calibri" w:hAnsi="Calibri"/>
          <w:b/>
          <w:color w:val="808080"/>
        </w:rPr>
        <w:t>Kvalita ovzduší a prašnost:</w:t>
      </w:r>
    </w:p>
    <w:p w14:paraId="76C61ED0" w14:textId="77777777" w:rsidR="00002B4E" w:rsidRPr="003100A0" w:rsidRDefault="00002B4E" w:rsidP="00942DA7">
      <w:pPr>
        <w:spacing w:line="360" w:lineRule="auto"/>
        <w:jc w:val="both"/>
        <w:rPr>
          <w:rFonts w:ascii="Calibri" w:hAnsi="Calibri"/>
        </w:rPr>
      </w:pPr>
      <w:r w:rsidRPr="003100A0">
        <w:rPr>
          <w:rFonts w:ascii="Calibri" w:hAnsi="Calibri"/>
        </w:rPr>
        <w:t xml:space="preserve">Při realizaci stavby lze předpokládat na staveništi a v jeho bezprostřední blízkosti zvýšené emise výfukových plynů a prachu. Prašnost během realizace stavebních prací nutno minimalizovat technologickými opatřeními – především údržbou manipulačních ploch a technologickou kázní. </w:t>
      </w:r>
    </w:p>
    <w:p w14:paraId="2999015B" w14:textId="77777777" w:rsidR="00002B4E" w:rsidRPr="003100A0" w:rsidRDefault="00002B4E" w:rsidP="00942DA7">
      <w:pPr>
        <w:pStyle w:val="4ZakladniPGP"/>
        <w:spacing w:line="360" w:lineRule="auto"/>
        <w:ind w:firstLine="0"/>
        <w:jc w:val="both"/>
        <w:rPr>
          <w:rFonts w:ascii="Calibri" w:hAnsi="Calibri" w:cs="Calibri"/>
          <w:i/>
          <w:sz w:val="20"/>
          <w:szCs w:val="20"/>
          <w:u w:val="single"/>
        </w:rPr>
      </w:pPr>
      <w:r w:rsidRPr="003100A0">
        <w:rPr>
          <w:rFonts w:ascii="Calibri" w:hAnsi="Calibri" w:cs="Calibri"/>
          <w:i/>
          <w:sz w:val="20"/>
          <w:szCs w:val="20"/>
          <w:u w:val="single"/>
        </w:rPr>
        <w:t>Při stavebních pracích je nutno zajistit následující opatření ke snížení prašnosti:</w:t>
      </w:r>
    </w:p>
    <w:p w14:paraId="6DD5DA32" w14:textId="77777777" w:rsidR="00002B4E" w:rsidRPr="003100A0" w:rsidRDefault="00002B4E" w:rsidP="00942DA7">
      <w:pPr>
        <w:pStyle w:val="4ZakladniPGP"/>
        <w:numPr>
          <w:ilvl w:val="0"/>
          <w:numId w:val="14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K bourání bude použito takových postupů a prostředků, které zajistí minimální produkci prachu do ovzduší</w:t>
      </w:r>
    </w:p>
    <w:p w14:paraId="40209DB6" w14:textId="77777777" w:rsidR="00002B4E" w:rsidRPr="003100A0" w:rsidRDefault="00002B4E" w:rsidP="00942DA7">
      <w:pPr>
        <w:pStyle w:val="4ZakladniPGP"/>
        <w:numPr>
          <w:ilvl w:val="0"/>
          <w:numId w:val="14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Po dobu veškerých demoličních, výkopových a ostatních prací je potřeba používat vozidla stavební mechanizmy, které splňují příslušné emisní limity na základě platné legislativy pro mobilní zdroje.</w:t>
      </w:r>
    </w:p>
    <w:p w14:paraId="3E4F182C" w14:textId="77777777" w:rsidR="00002B4E" w:rsidRPr="003100A0" w:rsidRDefault="00002B4E" w:rsidP="00942DA7">
      <w:pPr>
        <w:pStyle w:val="4ZakladniPGP"/>
        <w:numPr>
          <w:ilvl w:val="0"/>
          <w:numId w:val="14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Nesmí být spalovány jakékoliv odpady včetně bioodpadu.</w:t>
      </w:r>
    </w:p>
    <w:p w14:paraId="7B5F2DA4" w14:textId="77777777" w:rsidR="00002B4E" w:rsidRPr="003100A0" w:rsidRDefault="00002B4E" w:rsidP="00942DA7">
      <w:pPr>
        <w:pStyle w:val="4ZakladniPGP"/>
        <w:numPr>
          <w:ilvl w:val="0"/>
          <w:numId w:val="14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 xml:space="preserve">Při veškeré stavební činnosti a při manipulaci se sypkými materiály je nutné eliminovat produkci prachu do ovzduší. Skladovaný prašný materiál bude řádně zakryt a při manipulaci s ním </w:t>
      </w:r>
      <w:proofErr w:type="gramStart"/>
      <w:r w:rsidRPr="003100A0">
        <w:rPr>
          <w:rFonts w:ascii="Calibri" w:hAnsi="Calibri" w:cs="Calibri"/>
          <w:sz w:val="20"/>
          <w:szCs w:val="20"/>
        </w:rPr>
        <w:t>bude</w:t>
      </w:r>
      <w:proofErr w:type="gramEnd"/>
      <w:r w:rsidRPr="003100A0">
        <w:rPr>
          <w:rFonts w:ascii="Calibri" w:hAnsi="Calibri" w:cs="Calibri"/>
          <w:sz w:val="20"/>
          <w:szCs w:val="20"/>
        </w:rPr>
        <w:t xml:space="preserve"> pokud možno zkrápěn vodou, aby se zamezilo nadměrné prašnosti. Materiály, u nichž je vysoké riziko prášení, musí být uloženy ve vhodných uzavíratelných obalech nebo musí být skladovány nejlépe v krytých prostorech. Důležité je jejich co nejrychlejší zpracování. Nepotřebné zbytky se musí co nejdříve odvést ze staveniště. </w:t>
      </w:r>
    </w:p>
    <w:p w14:paraId="0D66EEBB" w14:textId="77777777" w:rsidR="00002B4E" w:rsidRPr="003100A0" w:rsidRDefault="00002B4E" w:rsidP="00942DA7">
      <w:pPr>
        <w:pStyle w:val="4ZakladniPGP"/>
        <w:numPr>
          <w:ilvl w:val="0"/>
          <w:numId w:val="14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Vozidla vyjíždějící ze stavby musí být řádně očištěna, aby nedocházelo ke znečišťování veřejných komunikací</w:t>
      </w:r>
    </w:p>
    <w:p w14:paraId="40E1430A" w14:textId="77777777" w:rsidR="00002B4E" w:rsidRPr="003100A0" w:rsidRDefault="00002B4E" w:rsidP="00942DA7">
      <w:pPr>
        <w:pStyle w:val="4ZakladniPGP"/>
        <w:numPr>
          <w:ilvl w:val="0"/>
          <w:numId w:val="14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Případné znečištění vozovky musí být bez průtahů odstraněno a vozovka uvedena do původního stavu</w:t>
      </w:r>
    </w:p>
    <w:p w14:paraId="1CD5BEEF" w14:textId="77777777" w:rsidR="00002B4E" w:rsidRPr="003100A0" w:rsidRDefault="00002B4E" w:rsidP="00942DA7">
      <w:pPr>
        <w:pStyle w:val="4ZakladniPGP"/>
        <w:numPr>
          <w:ilvl w:val="0"/>
          <w:numId w:val="14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Vozidla dopravující sypké materiály musí používat k zakrytí hmot plachty</w:t>
      </w:r>
    </w:p>
    <w:p w14:paraId="4F0AAAAB" w14:textId="77777777" w:rsidR="00002B4E" w:rsidRPr="003100A0" w:rsidRDefault="00002B4E" w:rsidP="00942DA7">
      <w:pPr>
        <w:pStyle w:val="4ZakladniPGP"/>
        <w:numPr>
          <w:ilvl w:val="0"/>
          <w:numId w:val="14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 xml:space="preserve">Odkrytou stavební plochu je nutno v případě zvýšené prašnosti zkrápět. V suchém období se kropí jak prostor zemních prací, tak staveništní </w:t>
      </w:r>
      <w:proofErr w:type="gramStart"/>
      <w:r w:rsidRPr="003100A0">
        <w:rPr>
          <w:rFonts w:ascii="Calibri" w:hAnsi="Calibri" w:cs="Calibri"/>
          <w:sz w:val="20"/>
          <w:szCs w:val="20"/>
        </w:rPr>
        <w:t>komunikace</w:t>
      </w:r>
      <w:proofErr w:type="gramEnd"/>
      <w:r w:rsidRPr="003100A0">
        <w:rPr>
          <w:rFonts w:ascii="Calibri" w:hAnsi="Calibri" w:cs="Calibri"/>
          <w:sz w:val="20"/>
          <w:szCs w:val="20"/>
        </w:rPr>
        <w:t xml:space="preserve"> a to i několikrát denně. Pravidelným skrápěním, údržbou komunikací a manipulačních ploch se sekundární prašnosti maximálně zamezí.</w:t>
      </w:r>
    </w:p>
    <w:p w14:paraId="674245C6" w14:textId="77777777" w:rsidR="00002B4E" w:rsidRPr="003100A0" w:rsidRDefault="00002B4E" w:rsidP="00942DA7">
      <w:pPr>
        <w:pStyle w:val="4ZakladniPGP"/>
        <w:numPr>
          <w:ilvl w:val="0"/>
          <w:numId w:val="14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Stavebník je povinen před výjezdem vozidel stavby na veřejnou komunikaci vybudovat na vlastním pozemku oklepovou – mycí rampu.</w:t>
      </w:r>
    </w:p>
    <w:p w14:paraId="747BAD18" w14:textId="77777777" w:rsidR="00002B4E" w:rsidRPr="003100A0" w:rsidRDefault="00002B4E" w:rsidP="00942DA7">
      <w:pPr>
        <w:pStyle w:val="4ZakladniPGP"/>
        <w:spacing w:before="0" w:line="360" w:lineRule="auto"/>
        <w:ind w:firstLine="0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Vlastní opatření budou záviset na povětrnostních podmínkách a v rámci výstavby budou k tomu přijímána patřičná opatření.</w:t>
      </w:r>
    </w:p>
    <w:p w14:paraId="47AC6EB3" w14:textId="77777777" w:rsidR="00002B4E" w:rsidRPr="003100A0" w:rsidRDefault="00002B4E" w:rsidP="00942DA7">
      <w:pPr>
        <w:spacing w:line="360" w:lineRule="auto"/>
        <w:jc w:val="both"/>
        <w:rPr>
          <w:rFonts w:ascii="Calibri" w:hAnsi="Calibri"/>
        </w:rPr>
      </w:pPr>
      <w:r w:rsidRPr="003100A0">
        <w:rPr>
          <w:rFonts w:ascii="Calibri" w:hAnsi="Calibri"/>
        </w:rPr>
        <w:t>Provoz zařízení staveniště bude pouze dočasný do doby dokončení vlastní stavby.</w:t>
      </w:r>
    </w:p>
    <w:p w14:paraId="3D1FA1F8" w14:textId="77777777" w:rsidR="00002B4E" w:rsidRPr="003100A0" w:rsidRDefault="00002B4E" w:rsidP="00942DA7">
      <w:pPr>
        <w:spacing w:line="360" w:lineRule="auto"/>
        <w:jc w:val="both"/>
        <w:rPr>
          <w:rFonts w:ascii="Calibri" w:hAnsi="Calibri"/>
        </w:rPr>
      </w:pPr>
    </w:p>
    <w:p w14:paraId="019571E0" w14:textId="77777777" w:rsidR="00002B4E" w:rsidRPr="003100A0" w:rsidRDefault="00002B4E" w:rsidP="00942DA7">
      <w:pPr>
        <w:spacing w:line="360" w:lineRule="auto"/>
        <w:jc w:val="both"/>
        <w:rPr>
          <w:rFonts w:ascii="Calibri" w:hAnsi="Calibri"/>
          <w:i/>
          <w:u w:val="single"/>
        </w:rPr>
      </w:pPr>
      <w:r w:rsidRPr="003100A0">
        <w:rPr>
          <w:rFonts w:ascii="Calibri" w:hAnsi="Calibri"/>
          <w:i/>
          <w:u w:val="single"/>
        </w:rPr>
        <w:t>Prašnost během provozu:</w:t>
      </w:r>
    </w:p>
    <w:p w14:paraId="5D3E5C7D" w14:textId="71491EAE" w:rsidR="00B01337" w:rsidRDefault="004C0D2D" w:rsidP="00B0133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Rekonstrukcí a n</w:t>
      </w:r>
      <w:r w:rsidR="00B01337" w:rsidRPr="00B01337">
        <w:rPr>
          <w:rFonts w:ascii="Calibri" w:hAnsi="Calibri"/>
        </w:rPr>
        <w:t xml:space="preserve">ovou výstavbou nedojde k nárůstu automobilové dopravy v dané oblasti, </w:t>
      </w:r>
      <w:r>
        <w:rPr>
          <w:rFonts w:ascii="Calibri" w:hAnsi="Calibri"/>
        </w:rPr>
        <w:t>nepředpokládá se zvýšení prašnosti</w:t>
      </w:r>
      <w:r w:rsidR="00B01337" w:rsidRPr="00B01337">
        <w:rPr>
          <w:rFonts w:ascii="Calibri" w:hAnsi="Calibri"/>
        </w:rPr>
        <w:t>.</w:t>
      </w:r>
    </w:p>
    <w:p w14:paraId="4518314B" w14:textId="77777777" w:rsidR="00532FDE" w:rsidRPr="00B01337" w:rsidRDefault="00532FDE" w:rsidP="00B01337">
      <w:pPr>
        <w:spacing w:line="360" w:lineRule="auto"/>
        <w:jc w:val="both"/>
        <w:rPr>
          <w:rFonts w:ascii="Calibri" w:hAnsi="Calibri"/>
        </w:rPr>
      </w:pPr>
    </w:p>
    <w:p w14:paraId="3C6F1781" w14:textId="77777777" w:rsidR="00002B4E" w:rsidRPr="006F7F2F" w:rsidRDefault="00002B4E" w:rsidP="00942DA7">
      <w:pPr>
        <w:spacing w:line="360" w:lineRule="auto"/>
        <w:jc w:val="both"/>
        <w:rPr>
          <w:rFonts w:ascii="Calibri" w:hAnsi="Calibri"/>
          <w:b/>
          <w:color w:val="808080"/>
        </w:rPr>
      </w:pPr>
      <w:r w:rsidRPr="006F7F2F">
        <w:rPr>
          <w:rFonts w:ascii="Calibri" w:hAnsi="Calibri"/>
          <w:b/>
          <w:color w:val="808080"/>
        </w:rPr>
        <w:t>Hluk:</w:t>
      </w:r>
    </w:p>
    <w:p w14:paraId="0CE58AFB" w14:textId="77777777" w:rsidR="00002B4E" w:rsidRPr="0027024C" w:rsidRDefault="000B61A7" w:rsidP="00942DA7">
      <w:pPr>
        <w:spacing w:line="360" w:lineRule="auto"/>
        <w:jc w:val="both"/>
        <w:rPr>
          <w:rFonts w:ascii="Calibri" w:hAnsi="Calibri"/>
        </w:rPr>
      </w:pPr>
      <w:r w:rsidRPr="00207D0C">
        <w:rPr>
          <w:rFonts w:ascii="Calibri" w:hAnsi="Calibri"/>
        </w:rPr>
        <w:t>Provozem nebudou překračovány limitní hodnoty ekvivalentní hladiny hluku pro danou lokalitu v denní době. Zvýšené hlukové zatížení se očekává v průběhu stavby. Po realizaci příslušných organizačních opatření se však nepředpokládá překročení limitních hodnot hluku ze stavební činnosti.</w:t>
      </w:r>
      <w:r w:rsidR="00002B4E" w:rsidRPr="0027024C">
        <w:rPr>
          <w:rFonts w:ascii="Calibri" w:hAnsi="Calibri"/>
        </w:rPr>
        <w:t xml:space="preserve"> </w:t>
      </w:r>
    </w:p>
    <w:p w14:paraId="5D116DDD" w14:textId="77777777" w:rsidR="00002B4E" w:rsidRPr="0027024C" w:rsidRDefault="00002B4E" w:rsidP="00942DA7">
      <w:pPr>
        <w:spacing w:line="360" w:lineRule="auto"/>
        <w:jc w:val="both"/>
        <w:rPr>
          <w:rFonts w:ascii="Calibri" w:hAnsi="Calibri"/>
        </w:rPr>
      </w:pPr>
    </w:p>
    <w:p w14:paraId="00B09759" w14:textId="77777777" w:rsidR="00002B4E" w:rsidRPr="006F7F2F" w:rsidRDefault="00002B4E" w:rsidP="00942DA7">
      <w:pPr>
        <w:spacing w:line="360" w:lineRule="auto"/>
        <w:jc w:val="both"/>
        <w:rPr>
          <w:rFonts w:ascii="Calibri" w:hAnsi="Calibri"/>
          <w:b/>
          <w:color w:val="808080"/>
        </w:rPr>
      </w:pPr>
      <w:r w:rsidRPr="006F7F2F">
        <w:rPr>
          <w:rFonts w:ascii="Calibri" w:hAnsi="Calibri"/>
          <w:b/>
          <w:color w:val="808080"/>
        </w:rPr>
        <w:t>Voda:</w:t>
      </w:r>
    </w:p>
    <w:p w14:paraId="58CAF8FE" w14:textId="77777777" w:rsidR="00997FEC" w:rsidRDefault="00B01337" w:rsidP="00997FEC">
      <w:pPr>
        <w:spacing w:line="360" w:lineRule="auto"/>
        <w:jc w:val="both"/>
        <w:rPr>
          <w:rFonts w:asciiTheme="minorHAnsi" w:hAnsiTheme="minorHAnsi"/>
        </w:rPr>
      </w:pPr>
      <w:r w:rsidRPr="00B01337">
        <w:rPr>
          <w:rFonts w:ascii="Calibri" w:hAnsi="Calibri"/>
        </w:rPr>
        <w:t xml:space="preserve">Navrhovaná stavba bude budována s vědomím nutnosti ochrany podzemních a povrchových vod, čemuž odpovídá stavební řešení. </w:t>
      </w:r>
      <w:r w:rsidRPr="00207D0C">
        <w:rPr>
          <w:rFonts w:ascii="Calibri" w:hAnsi="Calibri"/>
        </w:rPr>
        <w:t xml:space="preserve">Vzhledem k charakteru stavby a následného provozu se nepředpokládají změny charakteristiky vodního režimu daného území. </w:t>
      </w:r>
      <w:r w:rsidRPr="00B01337">
        <w:rPr>
          <w:rFonts w:ascii="Calibri" w:hAnsi="Calibri"/>
        </w:rPr>
        <w:t xml:space="preserve">Látky nebezpečné vodám budou při stavbě používány v nejnutnějším omezeném rozsahu a bude zaručeno, že i při případné drobné havárii nedojde k jejich úniku do kanalizace a vodoteče. </w:t>
      </w:r>
      <w:r>
        <w:rPr>
          <w:rFonts w:ascii="Calibri" w:hAnsi="Calibri"/>
        </w:rPr>
        <w:t xml:space="preserve">Při provozu nebude docházet ke znečištění povrchových ani podzemních vod. </w:t>
      </w:r>
      <w:r w:rsidR="00F67ED6" w:rsidRPr="00854E75">
        <w:rPr>
          <w:rFonts w:asciiTheme="minorHAnsi" w:hAnsiTheme="minorHAnsi" w:cstheme="minorHAnsi"/>
        </w:rPr>
        <w:t xml:space="preserve">Odvodnění </w:t>
      </w:r>
      <w:r w:rsidR="00F67ED6">
        <w:rPr>
          <w:rFonts w:asciiTheme="minorHAnsi" w:hAnsiTheme="minorHAnsi" w:cstheme="minorHAnsi"/>
        </w:rPr>
        <w:t>komunikace</w:t>
      </w:r>
      <w:r w:rsidR="00F67ED6" w:rsidRPr="00854E75">
        <w:rPr>
          <w:rFonts w:asciiTheme="minorHAnsi" w:hAnsiTheme="minorHAnsi" w:cstheme="minorHAnsi"/>
        </w:rPr>
        <w:t xml:space="preserve"> </w:t>
      </w:r>
      <w:r w:rsidR="00F67ED6">
        <w:rPr>
          <w:rFonts w:asciiTheme="minorHAnsi" w:hAnsiTheme="minorHAnsi" w:cstheme="minorHAnsi"/>
        </w:rPr>
        <w:t>zůstan</w:t>
      </w:r>
      <w:r w:rsidR="00F67ED6" w:rsidRPr="00854E75">
        <w:rPr>
          <w:rFonts w:asciiTheme="minorHAnsi" w:hAnsiTheme="minorHAnsi" w:cstheme="minorHAnsi"/>
        </w:rPr>
        <w:t>e příčným a podélným spádem do</w:t>
      </w:r>
      <w:r w:rsidR="00F67ED6">
        <w:rPr>
          <w:rFonts w:asciiTheme="minorHAnsi" w:hAnsiTheme="minorHAnsi" w:cstheme="minorHAnsi"/>
        </w:rPr>
        <w:t xml:space="preserve"> </w:t>
      </w:r>
      <w:r w:rsidR="00532FDE">
        <w:rPr>
          <w:rFonts w:asciiTheme="minorHAnsi" w:hAnsiTheme="minorHAnsi" w:cstheme="minorHAnsi"/>
        </w:rPr>
        <w:t>stávajících uličních vpustí</w:t>
      </w:r>
      <w:r w:rsidR="00F67ED6">
        <w:rPr>
          <w:rFonts w:asciiTheme="minorHAnsi" w:hAnsiTheme="minorHAnsi" w:cstheme="minorHAnsi"/>
        </w:rPr>
        <w:t xml:space="preserve">. </w:t>
      </w:r>
      <w:r w:rsidR="00997FEC">
        <w:rPr>
          <w:rFonts w:asciiTheme="minorHAnsi" w:hAnsiTheme="minorHAnsi"/>
        </w:rPr>
        <w:t>V oblasti u hřbitova budou v chodníku osazeny příčné žlaby, které převedou dešťovou vodu do zeleně a vsakovací rýhy.</w:t>
      </w:r>
    </w:p>
    <w:p w14:paraId="11AADF91" w14:textId="7DBEFDFD" w:rsidR="00B01337" w:rsidRDefault="00B01337" w:rsidP="00B01337">
      <w:pPr>
        <w:spacing w:line="360" w:lineRule="auto"/>
        <w:jc w:val="both"/>
        <w:rPr>
          <w:rFonts w:ascii="Calibri" w:hAnsi="Calibri"/>
        </w:rPr>
      </w:pPr>
      <w:r w:rsidRPr="00207D0C">
        <w:rPr>
          <w:rFonts w:ascii="Calibri" w:hAnsi="Calibri"/>
        </w:rPr>
        <w:t xml:space="preserve">Posuzovaná stavba </w:t>
      </w:r>
      <w:r>
        <w:rPr>
          <w:rFonts w:ascii="Calibri" w:hAnsi="Calibri"/>
        </w:rPr>
        <w:t xml:space="preserve">svým provozem </w:t>
      </w:r>
      <w:r w:rsidRPr="00207D0C">
        <w:rPr>
          <w:rFonts w:ascii="Calibri" w:hAnsi="Calibri"/>
        </w:rPr>
        <w:t>neovlivní hydrogeologické charakteristiky území.</w:t>
      </w:r>
    </w:p>
    <w:p w14:paraId="634F73EC" w14:textId="77777777" w:rsidR="00002B4E" w:rsidRPr="0027024C" w:rsidRDefault="00002B4E" w:rsidP="00942DA7">
      <w:pPr>
        <w:spacing w:line="360" w:lineRule="auto"/>
        <w:jc w:val="both"/>
        <w:rPr>
          <w:rFonts w:ascii="Calibri" w:hAnsi="Calibri"/>
        </w:rPr>
      </w:pPr>
    </w:p>
    <w:p w14:paraId="7A1F1D8E" w14:textId="77777777" w:rsidR="00002B4E" w:rsidRPr="006F7F2F" w:rsidRDefault="00002B4E" w:rsidP="00942DA7">
      <w:pPr>
        <w:spacing w:line="360" w:lineRule="auto"/>
        <w:jc w:val="both"/>
        <w:rPr>
          <w:rFonts w:ascii="Calibri" w:hAnsi="Calibri"/>
          <w:b/>
          <w:color w:val="808080"/>
        </w:rPr>
      </w:pPr>
      <w:r w:rsidRPr="006F7F2F">
        <w:rPr>
          <w:rFonts w:ascii="Calibri" w:hAnsi="Calibri"/>
          <w:b/>
          <w:color w:val="808080"/>
        </w:rPr>
        <w:t>Odpady:</w:t>
      </w:r>
    </w:p>
    <w:p w14:paraId="16BDB9A3" w14:textId="77777777" w:rsidR="00B01337" w:rsidRPr="00705B53" w:rsidRDefault="00B01337" w:rsidP="00B01337">
      <w:pPr>
        <w:spacing w:line="360" w:lineRule="auto"/>
        <w:jc w:val="both"/>
        <w:rPr>
          <w:rFonts w:ascii="Calibri" w:hAnsi="Calibri"/>
        </w:rPr>
      </w:pPr>
      <w:r w:rsidRPr="00705B53">
        <w:rPr>
          <w:rFonts w:ascii="Calibri" w:hAnsi="Calibri"/>
        </w:rPr>
        <w:t xml:space="preserve">Likvidace </w:t>
      </w:r>
      <w:proofErr w:type="gramStart"/>
      <w:r w:rsidRPr="00705B53">
        <w:rPr>
          <w:rFonts w:ascii="Calibri" w:hAnsi="Calibri"/>
        </w:rPr>
        <w:t>odpadů - po</w:t>
      </w:r>
      <w:proofErr w:type="gramEnd"/>
      <w:r w:rsidRPr="00705B53">
        <w:rPr>
          <w:rFonts w:ascii="Calibri" w:hAnsi="Calibri"/>
        </w:rPr>
        <w:t xml:space="preserve"> dobu výstavby:</w:t>
      </w:r>
    </w:p>
    <w:p w14:paraId="07876F2C" w14:textId="462D62E6" w:rsidR="00F4209A" w:rsidRDefault="00B01337" w:rsidP="00F4209A">
      <w:pPr>
        <w:spacing w:line="360" w:lineRule="auto"/>
        <w:jc w:val="both"/>
        <w:rPr>
          <w:rFonts w:ascii="Calibri" w:hAnsi="Calibri"/>
        </w:rPr>
      </w:pPr>
      <w:r w:rsidRPr="00440A4C">
        <w:rPr>
          <w:rFonts w:ascii="Calibri" w:hAnsi="Calibri"/>
        </w:rPr>
        <w:t xml:space="preserve">K vytváření odpadů, které jsou potencionálním nebezpečím z pohledu ochrany životního prostředí, dochází během výstavby objektů. Ve všech případech se jedná o separované shromažďování produkovaných odpadů a </w:t>
      </w:r>
      <w:r w:rsidR="00F4209A" w:rsidRPr="00440A4C">
        <w:rPr>
          <w:rFonts w:ascii="Calibri" w:hAnsi="Calibri"/>
        </w:rPr>
        <w:t>následný odvoz podle smluvních vztahů s jednotlivými specializovanými organizacemi.</w:t>
      </w:r>
      <w:r w:rsidR="00F4209A" w:rsidRPr="00440A4C">
        <w:rPr>
          <w:rFonts w:ascii="Calibri" w:hAnsi="Calibri"/>
        </w:rPr>
        <w:tab/>
        <w:t xml:space="preserve">      </w:t>
      </w:r>
    </w:p>
    <w:p w14:paraId="5637E925" w14:textId="77777777" w:rsidR="00890BED" w:rsidRPr="00440A4C" w:rsidRDefault="00890BED" w:rsidP="00F4209A">
      <w:pPr>
        <w:spacing w:line="360" w:lineRule="auto"/>
        <w:jc w:val="both"/>
        <w:rPr>
          <w:rFonts w:ascii="Calibri" w:hAnsi="Calibri"/>
        </w:rPr>
      </w:pPr>
    </w:p>
    <w:tbl>
      <w:tblPr>
        <w:tblW w:w="9072" w:type="dxa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6237"/>
        <w:gridCol w:w="1417"/>
      </w:tblGrid>
      <w:tr w:rsidR="00F4209A" w:rsidRPr="00440A4C" w14:paraId="2D8C6489" w14:textId="77777777" w:rsidTr="007731C2">
        <w:tc>
          <w:tcPr>
            <w:tcW w:w="1418" w:type="dxa"/>
            <w:tcBorders>
              <w:bottom w:val="nil"/>
              <w:right w:val="nil"/>
            </w:tcBorders>
          </w:tcPr>
          <w:p w14:paraId="71C08D00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Kód druhu odpadu</w:t>
            </w:r>
          </w:p>
        </w:tc>
        <w:tc>
          <w:tcPr>
            <w:tcW w:w="6237" w:type="dxa"/>
            <w:tcBorders>
              <w:top w:val="thinThickSmallGap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EE24AD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Název druhu odpadu</w:t>
            </w:r>
          </w:p>
        </w:tc>
        <w:tc>
          <w:tcPr>
            <w:tcW w:w="1417" w:type="dxa"/>
            <w:tcBorders>
              <w:left w:val="nil"/>
              <w:bottom w:val="nil"/>
            </w:tcBorders>
          </w:tcPr>
          <w:p w14:paraId="0501B514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Kategorie odpadu</w:t>
            </w:r>
          </w:p>
        </w:tc>
      </w:tr>
      <w:tr w:rsidR="00F4209A" w:rsidRPr="00440A4C" w14:paraId="69AA5861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DF9A2F0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03 01 04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D792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Hobliny, odřezky, dřevěná deska, </w:t>
            </w:r>
            <w:proofErr w:type="spellStart"/>
            <w:r w:rsidRPr="00440A4C">
              <w:rPr>
                <w:rFonts w:ascii="Calibri" w:hAnsi="Calibri"/>
              </w:rPr>
              <w:t>dřevotř</w:t>
            </w:r>
            <w:proofErr w:type="spellEnd"/>
            <w:r w:rsidRPr="00440A4C">
              <w:rPr>
                <w:rFonts w:ascii="Calibri" w:hAnsi="Calibri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516E05E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F4209A" w:rsidRPr="00440A4C" w14:paraId="070CA094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70D6019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03 01 05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7745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Piliny, hobliny, dřevo,</w:t>
            </w:r>
            <w:r w:rsidR="00F635CD">
              <w:rPr>
                <w:rFonts w:ascii="Calibri" w:hAnsi="Calibri"/>
              </w:rPr>
              <w:t xml:space="preserve"> </w:t>
            </w:r>
            <w:r w:rsidRPr="00440A4C">
              <w:rPr>
                <w:rFonts w:ascii="Calibri" w:hAnsi="Calibri"/>
              </w:rPr>
              <w:t>neuvedené pod 03 01 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FE88A41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F4209A" w:rsidRPr="00440A4C" w14:paraId="303E13E5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A7913C1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13 05 01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7940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Pevný podíl z lapáku písku a odlučovačů oleje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DF3778B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F4209A" w:rsidRPr="00440A4C" w14:paraId="09AB91B4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88E1088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13 05 02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112A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Kaly z odlučovačů oleje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F285758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F4209A" w:rsidRPr="00440A4C" w14:paraId="63EE9D99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6016BDA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13 05 03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4C48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Kaly z lapáků nečistot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0E247F0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F4209A" w:rsidRPr="00440A4C" w14:paraId="6E7A2C29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420E780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13 05 06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E914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Olej z odlučovače oleje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6C353FE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F4209A" w:rsidRPr="00440A4C" w14:paraId="20151079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FFD0885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13 05 07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B840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Zaolejovaná voda z odlučovačů oleje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975323C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F4209A" w:rsidRPr="00440A4C" w14:paraId="36B61D09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25C25A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13 05 08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F314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Směsi odpadů z lapáků písku a odlučovačů oleje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8830DD2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F4209A" w:rsidRPr="00440A4C" w14:paraId="4636BCD4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84C3C1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15 01 01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82A8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Papírové a lepenkové obaly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CDF1BB4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F4209A" w:rsidRPr="00440A4C" w14:paraId="12B7C645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CF6F558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15 01 02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131F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Plastové obaly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DFD8A84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F4209A" w:rsidRPr="00440A4C" w14:paraId="19BD97AF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F3DF027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15 01 03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CCA6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Dřevěné obaly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5E1FD42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F4209A" w:rsidRPr="00440A4C" w14:paraId="11FDA5CB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970CBB9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15 01 04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460F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Kovové obaly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1407CB9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F4209A" w:rsidRPr="00440A4C" w14:paraId="376CB2B5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ACE1564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15 01 05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8374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Kompozitní obaly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41AE916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F4209A" w:rsidRPr="00440A4C" w14:paraId="0C92B4EE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01088B1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15 01 06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DE51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Směsné obaly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D55B878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F4209A" w:rsidRPr="00440A4C" w14:paraId="4F61C029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333C023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15 01 07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E8F7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Skleněné obaly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B1C1517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F4209A" w:rsidRPr="00440A4C" w14:paraId="355C75C1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415D68F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15 01 09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1AD9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Textilní obaly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E73A3B6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F4209A" w:rsidRPr="00440A4C" w14:paraId="53A644C7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71E31AC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15 01 10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750B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Obaly obsahující zbytky nebezpečných látek nebo obaly těmito látkami znečištěné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4EAED81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F4209A" w:rsidRPr="00440A4C" w14:paraId="7FED7555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CA97B1C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15 01 11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9B76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Kovové obaly obsahující nebezpečnou výplňovou hmotu, včetně prázdných plechových nádob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92D0A35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F4209A" w:rsidRPr="00440A4C" w14:paraId="602B91E1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3BB352A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15 02 02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6CB1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Absorpční činidla, </w:t>
            </w:r>
            <w:proofErr w:type="spellStart"/>
            <w:r w:rsidRPr="00440A4C">
              <w:rPr>
                <w:rFonts w:ascii="Calibri" w:hAnsi="Calibri"/>
              </w:rPr>
              <w:t>filtr.mat</w:t>
            </w:r>
            <w:proofErr w:type="spellEnd"/>
            <w:r w:rsidRPr="00440A4C">
              <w:rPr>
                <w:rFonts w:ascii="Calibri" w:hAnsi="Calibri"/>
              </w:rPr>
              <w:t>., čistící tkaniny znečištěné nebezpečnými látkami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89D935F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F4209A" w:rsidRPr="00440A4C" w14:paraId="03AB7549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28853F0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15 02 03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C094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Absorpční činidla, filtr. mat., čistící tkaniny neuvedené pod číslem 15 02 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1D0D5EB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F4209A" w:rsidRPr="00440A4C" w14:paraId="1BC2C4EA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BF2DFC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17 01 01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0CCA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Beton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B7B7EF9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F4209A" w:rsidRPr="00440A4C" w14:paraId="0AE1F61A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A09102A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17 01 02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D5D9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Cihly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5C1E7AF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F4209A" w:rsidRPr="00440A4C" w14:paraId="02B44748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9AAE88A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17 01 03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A63D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Tašky a keramické výrobky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6A13D2A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F4209A" w:rsidRPr="00440A4C" w14:paraId="30DA09D4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91F5285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17 01 06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AF75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Směsi nebo oddělené frakce betonu, cihel, tašek a </w:t>
            </w:r>
            <w:proofErr w:type="spellStart"/>
            <w:proofErr w:type="gramStart"/>
            <w:r w:rsidRPr="00440A4C">
              <w:rPr>
                <w:rFonts w:ascii="Calibri" w:hAnsi="Calibri"/>
              </w:rPr>
              <w:t>keram.výrobků</w:t>
            </w:r>
            <w:proofErr w:type="spellEnd"/>
            <w:proofErr w:type="gramEnd"/>
            <w:r w:rsidRPr="00440A4C">
              <w:rPr>
                <w:rFonts w:ascii="Calibri" w:hAnsi="Calibri"/>
              </w:rPr>
              <w:t xml:space="preserve"> obsahující nebezpečné látky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F30DEA4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F4209A" w:rsidRPr="00440A4C" w14:paraId="1AA286D3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7B7D219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17 01 07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D8E2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Směsi nebo oddělené frakce betonu, cihel, tašek a </w:t>
            </w:r>
            <w:proofErr w:type="spellStart"/>
            <w:r w:rsidRPr="00440A4C">
              <w:rPr>
                <w:rFonts w:ascii="Calibri" w:hAnsi="Calibri"/>
              </w:rPr>
              <w:t>keram</w:t>
            </w:r>
            <w:proofErr w:type="spellEnd"/>
            <w:r w:rsidRPr="00440A4C">
              <w:rPr>
                <w:rFonts w:ascii="Calibri" w:hAnsi="Calibri"/>
              </w:rPr>
              <w:t>.</w:t>
            </w:r>
            <w:r w:rsidR="00F635CD">
              <w:rPr>
                <w:rFonts w:ascii="Calibri" w:hAnsi="Calibri"/>
              </w:rPr>
              <w:t xml:space="preserve"> </w:t>
            </w:r>
            <w:r w:rsidRPr="00440A4C">
              <w:rPr>
                <w:rFonts w:ascii="Calibri" w:hAnsi="Calibri"/>
              </w:rPr>
              <w:t>výrobků neobsažené pod číslem 17 01 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8A41ABD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F4209A" w:rsidRPr="00440A4C" w14:paraId="2E535C99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81B0F09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17 02 01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C9EC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Dřevo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87B5406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F4209A" w:rsidRPr="00440A4C" w14:paraId="6F2D1B03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F141B25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17 02 02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231CF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Sklo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F1DA419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F4209A" w:rsidRPr="00440A4C" w14:paraId="02E64813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0722A51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17 02 03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3261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Plasty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F6F7B9E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F4209A" w:rsidRPr="00440A4C" w14:paraId="6933D39D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767B50D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17 02 04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9DC0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Sklo, plasty a dřevo obsahující nebezpečné látky, nebo nebezpečnými látkami znečištěné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0459A0D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F4209A" w:rsidRPr="00440A4C" w14:paraId="35CB38F3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44A27A6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17 03 01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B737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Asfaltové směsi obsahující dehet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0847D64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F4209A" w:rsidRPr="00440A4C" w14:paraId="2E675A2E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549107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17 03 02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8FB6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Asfaltové směsi neuvedené pod číslem 17 03 01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F320E9D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F4209A" w:rsidRPr="00440A4C" w14:paraId="04FE4540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DFB5294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17 03 03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D6A0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Uhelný dehet a výrobky z dehtu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E859051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F4209A" w:rsidRPr="00440A4C" w14:paraId="6A4DBABB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B36937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17 04 01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28F6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Měď, bronz a mosaz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9A8583C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F4209A" w:rsidRPr="00440A4C" w14:paraId="0CFAAFD3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30175F8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17 04 02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835C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Hliník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3173936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F4209A" w:rsidRPr="00440A4C" w14:paraId="4F987057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837F804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17 04 03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5411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Olovo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3D00D3B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F4209A" w:rsidRPr="00440A4C" w14:paraId="032960BD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61AA6A1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17 04 04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2CFA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Zinek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2055F64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F4209A" w:rsidRPr="00440A4C" w14:paraId="3BBDD85F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570EB3B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17 04 05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1598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Železo a ocel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3324CED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F4209A" w:rsidRPr="00440A4C" w14:paraId="30F502C3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D2277CC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17 04 06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C24C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Cín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ADCBABE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F4209A" w:rsidRPr="00440A4C" w14:paraId="3DC05EC2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277B082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17 04 07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3183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Směsné kovy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C67309B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F4209A" w:rsidRPr="00440A4C" w14:paraId="3BE7AE98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8001803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17 04 09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F545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Kovový odpad znečištěný nebezpečnými látkami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7BF2B2A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F4209A" w:rsidRPr="00440A4C" w14:paraId="41C00335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221C9DF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17 04 10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42E2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Kabely obsahující ropné látky, uhelný dehet a jiné nebezpečné látky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CF4ADE5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F4209A" w:rsidRPr="00440A4C" w14:paraId="0BD34FEA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E47D9FF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17 04 11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125C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Kabely neuvedené pod 17 04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0641DAD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F4209A" w:rsidRPr="00440A4C" w14:paraId="2ECAB37E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4AD8439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17 05 03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4BBC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Zemina a kamení obsahující nebezpečné látky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F843AA6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F4209A" w:rsidRPr="00440A4C" w14:paraId="76731381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54C3AA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17 05 04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10E6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Zemina a kamení neuvedené pod číslem17 05 03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10C0D9C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F4209A" w:rsidRPr="00440A4C" w14:paraId="112D1682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7C02331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17 05 04 01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D4DB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Sedimenty vytěžené z koryt vodních toků a vodních nádrží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A7CCF65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F4209A" w:rsidRPr="00440A4C" w14:paraId="237ED7A3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9C53147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17 05 05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1F2C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Vytěžená jalová hornina a hlušina obsahující nebezpečné látky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8B8C588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F4209A" w:rsidRPr="00440A4C" w14:paraId="1DE64739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4234AE6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17 05 06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4CB8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Vytěžená jalová hornina a hlušina neuvedená pod číslem 17 05 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8750FA6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F4209A" w:rsidRPr="00440A4C" w14:paraId="572DD150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647091C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17 05 07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41E1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Štěrk ze železničního svršku obsahující nebezpečné látky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C2D0BE3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F4209A" w:rsidRPr="00440A4C" w14:paraId="3D09C257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C3DFB4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17 05 08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B69C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Štěrk ze železničního svršku neuvedený pod číslem 17 05 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E8F5DAE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F4209A" w:rsidRPr="00440A4C" w14:paraId="1CAB22D4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A714D30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17 06 01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EC27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Izolační materiál s obsahem azbestu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332531B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F4209A" w:rsidRPr="00440A4C" w14:paraId="7BCC5150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C63E7B2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17 06 03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78D8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Jiné izolační materiály, které jsou nebo obsahují nebezpečné látky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C74E6F1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F4209A" w:rsidRPr="00440A4C" w14:paraId="2A1629C7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85858E1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17 06 03 01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A275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Izolační materiály na bázi polystyrenu obsahující nebezpečné látky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6A31981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F4209A" w:rsidRPr="00440A4C" w14:paraId="2CDBEAFB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F4D8ED0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17 06 04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7B08" w14:textId="77777777" w:rsidR="00F4209A" w:rsidRPr="00440A4C" w:rsidRDefault="00F4209A" w:rsidP="00F635C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Izolační materiály neuvedené pod čísly 17 06 01 a 17 06 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5B8C7F5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F4209A" w:rsidRPr="00440A4C" w14:paraId="1730A295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BD26505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17 06 04 01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2F62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Izolační materiály na bázi polystyrenu s obsahem </w:t>
            </w:r>
            <w:proofErr w:type="spellStart"/>
            <w:r>
              <w:rPr>
                <w:rFonts w:ascii="Calibri" w:hAnsi="Calibri"/>
              </w:rPr>
              <w:t>POPs</w:t>
            </w:r>
            <w:proofErr w:type="spellEnd"/>
            <w:r>
              <w:rPr>
                <w:rFonts w:ascii="Calibri" w:hAnsi="Calibri"/>
              </w:rPr>
              <w:t xml:space="preserve"> vyžadující specifický způsob nakládání s ohledem na nařízení o </w:t>
            </w:r>
            <w:proofErr w:type="spellStart"/>
            <w:r>
              <w:rPr>
                <w:rFonts w:ascii="Calibri" w:hAnsi="Calibri"/>
              </w:rPr>
              <w:t>POPs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7788FC7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F4209A" w:rsidRPr="00440A4C" w14:paraId="75339A6D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D9E713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17 06 04 02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9F8B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Izolační materiály na bázi polystyrenu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F2F5098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F4209A" w:rsidRPr="00440A4C" w14:paraId="6291AFE9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2CCF626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17 08 01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D410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Stavební materiály na bázi sádry znečištěné nebezpečnými látkami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CD355DC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F4209A" w:rsidRPr="00440A4C" w14:paraId="3E33BCE0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A16796E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17 08 02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2723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Stavební materiály na bázi sádry neuvedení pod číslem 17 08 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41329B5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F4209A" w:rsidRPr="00440A4C" w14:paraId="7F819CBD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1E1B916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17 09 01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676C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Stavební a demoliční odpady obsahující rtuť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E3A5953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F4209A" w:rsidRPr="00440A4C" w14:paraId="480610FF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A670BD4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17 09 02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7F95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Stavební a demoliční odpady obsahující PCB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854607B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F4209A" w:rsidRPr="00440A4C" w14:paraId="2A21243C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BC6D6F6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17 09 03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6A6C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Jiné stavební a demoliční odpady obsahující nebezpečné látky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0CC568D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F4209A" w:rsidRPr="00440A4C" w14:paraId="5ABF742E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477D070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17 09 04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2CD6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Směsné stavební a demoliční odpady</w:t>
            </w:r>
            <w:r w:rsidR="00F635CD">
              <w:rPr>
                <w:rFonts w:ascii="Calibri" w:hAnsi="Calibri"/>
              </w:rPr>
              <w:t xml:space="preserve"> neuvedené pod čísly 17 09 01, </w:t>
            </w:r>
            <w:r w:rsidRPr="00440A4C">
              <w:rPr>
                <w:rFonts w:ascii="Calibri" w:hAnsi="Calibri"/>
              </w:rPr>
              <w:t>17 09 02 a 17 09 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0B8C08B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F4209A" w:rsidRPr="00440A4C" w14:paraId="46C67B90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DD8E0D3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20 01 01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EFDF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Papír a lepenka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440032C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F4209A" w:rsidRPr="00440A4C" w14:paraId="0021FFBA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77F0F37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20 01 01 01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8AE4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Kompozitní a nápojové kartony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5184BD5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F4209A" w:rsidRPr="00440A4C" w14:paraId="4341B572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35C31C7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20 01 02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6367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Sklo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E6852EA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F4209A" w:rsidRPr="00440A4C" w14:paraId="0D62FDD0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ADAB978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20 01 13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0F61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Rozpouštědla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0FCCD76" w14:textId="77777777" w:rsidR="00F4209A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F4209A" w:rsidRPr="00440A4C" w14:paraId="144CC748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AFD527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20 01 11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02AC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Textilní materiály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B206198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F4209A" w:rsidRPr="00440A4C" w14:paraId="72CDE1C4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085DE6F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20 02 01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3AE5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Biologicky rozložitelný odpad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8E70C41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F4209A" w:rsidRPr="00440A4C" w14:paraId="0032051A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F5B1955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20 03 01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B8E8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Směsný komunální odpad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8AD6CC2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F4209A" w:rsidRPr="00440A4C" w14:paraId="18FB979F" w14:textId="77777777" w:rsidTr="007731C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9FA79E2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20 03 04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98DD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Kal ze septiků, žump a chemických toalet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F4F1C3F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F4209A" w:rsidRPr="00440A4C" w14:paraId="3B0F0605" w14:textId="77777777" w:rsidTr="007731C2">
        <w:tc>
          <w:tcPr>
            <w:tcW w:w="1418" w:type="dxa"/>
            <w:tcBorders>
              <w:top w:val="single" w:sz="4" w:space="0" w:color="auto"/>
              <w:bottom w:val="thickThinSmallGap" w:sz="12" w:space="0" w:color="auto"/>
              <w:right w:val="nil"/>
            </w:tcBorders>
          </w:tcPr>
          <w:p w14:paraId="06F4769F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20 03 06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6B776CA7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Odpad z čištění kanalizace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thickThinSmallGap" w:sz="12" w:space="0" w:color="auto"/>
            </w:tcBorders>
          </w:tcPr>
          <w:p w14:paraId="5F903A07" w14:textId="77777777" w:rsidR="00F4209A" w:rsidRPr="00440A4C" w:rsidRDefault="00F4209A" w:rsidP="004D22D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</w:tbl>
    <w:p w14:paraId="4A66C1BC" w14:textId="77777777" w:rsidR="00F4209A" w:rsidRPr="00440A4C" w:rsidRDefault="00F4209A" w:rsidP="00F4209A">
      <w:pPr>
        <w:spacing w:line="360" w:lineRule="auto"/>
        <w:jc w:val="both"/>
        <w:rPr>
          <w:rFonts w:ascii="Calibri" w:hAnsi="Calibri"/>
        </w:rPr>
      </w:pPr>
    </w:p>
    <w:p w14:paraId="632333EB" w14:textId="77777777" w:rsidR="00B01337" w:rsidRPr="00440A4C" w:rsidRDefault="00B01337" w:rsidP="00F4209A">
      <w:pPr>
        <w:spacing w:line="360" w:lineRule="auto"/>
        <w:jc w:val="both"/>
        <w:rPr>
          <w:rFonts w:ascii="Calibri" w:hAnsi="Calibri"/>
        </w:rPr>
      </w:pPr>
      <w:r w:rsidRPr="00440A4C">
        <w:rPr>
          <w:rFonts w:ascii="Calibri" w:hAnsi="Calibri"/>
        </w:rPr>
        <w:t xml:space="preserve">Nakládání s odpady bude zajištěno dodavatelem stavby jako původcem odpadu. Výše uvedené druhy odpadů budou shromažďovány odděleně v odpovídajících sběrných nádobách. Odpad kódu 170504 zemina a kamení kategorie O, která vznikne při úpravě pláně a nebude dále využita na stavbě při hrubých terénních úpravách, bude předána k využití nebo umístěna na určené skládce. Ostatní výše uvedené druhy odpadů budou předány k využití nebo odstranění k tomu oprávněným subjektům. V případě odpadů z demolic objektů bude původce odpadů postupovat v souladu s Metodickým pokynem č. 9 odboru odpadů MŽP k nakládání s odpady ze stavební výroby a s odpady z rekonstrukcí a odstraňování staveb. </w:t>
      </w:r>
    </w:p>
    <w:p w14:paraId="588BAA6B" w14:textId="77777777" w:rsidR="00772CFF" w:rsidRDefault="00772CFF" w:rsidP="00772CFF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proofErr w:type="spellStart"/>
      <w:r w:rsidRPr="00985D81">
        <w:rPr>
          <w:rFonts w:asciiTheme="minorHAnsi" w:hAnsiTheme="minorHAnsi" w:cs="Tahoma"/>
          <w:sz w:val="20"/>
          <w:szCs w:val="20"/>
        </w:rPr>
        <w:t>Investrorem</w:t>
      </w:r>
      <w:proofErr w:type="spellEnd"/>
      <w:r w:rsidRPr="00985D81">
        <w:rPr>
          <w:rFonts w:asciiTheme="minorHAnsi" w:hAnsiTheme="minorHAnsi" w:cs="Tahoma"/>
          <w:sz w:val="20"/>
          <w:szCs w:val="20"/>
        </w:rPr>
        <w:t xml:space="preserve"> byl předán „Diagnostický průzkum konstrukce vozovky“, jehož součástí je mimo jiné stanovení obsahu polycyklických aromatických uhlovodíků (PAU). Dle provedených zkoušek z odebraných vzorků asfaltové směsi obsahuje stávající asfaltová směs různé celkové množství PAU a je zařazena do kvalitativní třídy dle vyhlášky č. 130/2019 Sb. ZAST 1 a ZAS-T4. </w:t>
      </w:r>
      <w:r>
        <w:rPr>
          <w:rFonts w:asciiTheme="minorHAnsi" w:hAnsiTheme="minorHAnsi" w:cs="Tahoma"/>
          <w:sz w:val="20"/>
          <w:szCs w:val="20"/>
        </w:rPr>
        <w:t xml:space="preserve">Dále byly provedeny výluhové zkoušky s výsledkem, že asfaltová směs neobsahuje žádné nebezpečné </w:t>
      </w:r>
      <w:proofErr w:type="gramStart"/>
      <w:r>
        <w:rPr>
          <w:rFonts w:asciiTheme="minorHAnsi" w:hAnsiTheme="minorHAnsi" w:cs="Tahoma"/>
          <w:sz w:val="20"/>
          <w:szCs w:val="20"/>
        </w:rPr>
        <w:t>látky</w:t>
      </w:r>
      <w:proofErr w:type="gramEnd"/>
      <w:r>
        <w:rPr>
          <w:rFonts w:asciiTheme="minorHAnsi" w:hAnsiTheme="minorHAnsi" w:cs="Tahoma"/>
          <w:sz w:val="20"/>
          <w:szCs w:val="20"/>
        </w:rPr>
        <w:t xml:space="preserve"> a tedy není nebezpečný odpad. </w:t>
      </w:r>
      <w:r w:rsidRPr="00985D81">
        <w:rPr>
          <w:rFonts w:asciiTheme="minorHAnsi" w:hAnsiTheme="minorHAnsi" w:cs="Tahoma"/>
          <w:sz w:val="20"/>
          <w:szCs w:val="20"/>
        </w:rPr>
        <w:t xml:space="preserve">Vytěžená asfaltová směs </w:t>
      </w:r>
      <w:r>
        <w:rPr>
          <w:rFonts w:asciiTheme="minorHAnsi" w:hAnsiTheme="minorHAnsi" w:cs="Tahoma"/>
          <w:sz w:val="20"/>
          <w:szCs w:val="20"/>
        </w:rPr>
        <w:t xml:space="preserve">tak </w:t>
      </w:r>
      <w:r w:rsidRPr="00985D81">
        <w:rPr>
          <w:rFonts w:asciiTheme="minorHAnsi" w:hAnsiTheme="minorHAnsi" w:cs="Tahoma"/>
          <w:sz w:val="20"/>
          <w:szCs w:val="20"/>
        </w:rPr>
        <w:t xml:space="preserve">bude odvezena a uskladněna jako </w:t>
      </w:r>
      <w:r>
        <w:rPr>
          <w:rFonts w:asciiTheme="minorHAnsi" w:hAnsiTheme="minorHAnsi" w:cs="Tahoma"/>
          <w:sz w:val="20"/>
          <w:szCs w:val="20"/>
        </w:rPr>
        <w:t>běžný</w:t>
      </w:r>
      <w:r w:rsidRPr="00985D81">
        <w:rPr>
          <w:rFonts w:asciiTheme="minorHAnsi" w:hAnsiTheme="minorHAnsi" w:cs="Tahoma"/>
          <w:sz w:val="20"/>
          <w:szCs w:val="20"/>
        </w:rPr>
        <w:t xml:space="preserve"> odpad</w:t>
      </w:r>
      <w:r>
        <w:rPr>
          <w:rFonts w:asciiTheme="minorHAnsi" w:hAnsiTheme="minorHAnsi" w:cs="Tahoma"/>
          <w:sz w:val="20"/>
          <w:szCs w:val="20"/>
        </w:rPr>
        <w:t xml:space="preserve"> na skládce TSMCH</w:t>
      </w:r>
      <w:r w:rsidRPr="00985D81">
        <w:rPr>
          <w:rFonts w:asciiTheme="minorHAnsi" w:hAnsiTheme="minorHAnsi" w:cs="Tahoma"/>
          <w:sz w:val="20"/>
          <w:szCs w:val="20"/>
        </w:rPr>
        <w:t>.</w:t>
      </w:r>
    </w:p>
    <w:p w14:paraId="0115A1DE" w14:textId="1279567E" w:rsidR="00002B4E" w:rsidRDefault="00002B4E" w:rsidP="00942DA7">
      <w:pPr>
        <w:spacing w:line="360" w:lineRule="auto"/>
        <w:jc w:val="both"/>
        <w:rPr>
          <w:rFonts w:ascii="Calibri" w:hAnsi="Calibri"/>
        </w:rPr>
      </w:pPr>
    </w:p>
    <w:p w14:paraId="53F7E23C" w14:textId="77777777" w:rsidR="00890BED" w:rsidRPr="0027024C" w:rsidRDefault="00890BED" w:rsidP="00942DA7">
      <w:pPr>
        <w:spacing w:line="360" w:lineRule="auto"/>
        <w:jc w:val="both"/>
        <w:rPr>
          <w:rFonts w:ascii="Calibri" w:hAnsi="Calibri"/>
        </w:rPr>
      </w:pPr>
    </w:p>
    <w:p w14:paraId="35EF70B4" w14:textId="77777777" w:rsidR="00002B4E" w:rsidRPr="006F7F2F" w:rsidRDefault="00002B4E" w:rsidP="00942DA7">
      <w:pPr>
        <w:spacing w:line="360" w:lineRule="auto"/>
        <w:jc w:val="both"/>
        <w:rPr>
          <w:rFonts w:ascii="Calibri" w:hAnsi="Calibri"/>
          <w:b/>
          <w:color w:val="808080"/>
        </w:rPr>
      </w:pPr>
      <w:r w:rsidRPr="006F7F2F">
        <w:rPr>
          <w:rFonts w:ascii="Calibri" w:hAnsi="Calibri"/>
          <w:b/>
          <w:color w:val="808080"/>
        </w:rPr>
        <w:t>Půda:</w:t>
      </w:r>
    </w:p>
    <w:p w14:paraId="3DC385EE" w14:textId="4880CCFC" w:rsidR="00B01337" w:rsidRPr="00B01337" w:rsidRDefault="00F67ED6" w:rsidP="00B01337">
      <w:pPr>
        <w:spacing w:line="360" w:lineRule="auto"/>
        <w:jc w:val="both"/>
        <w:rPr>
          <w:rFonts w:ascii="Calibri" w:hAnsi="Calibri"/>
          <w:color w:val="FF0000"/>
        </w:rPr>
      </w:pPr>
      <w:r>
        <w:rPr>
          <w:rFonts w:ascii="Calibri" w:hAnsi="Calibri"/>
        </w:rPr>
        <w:t>Při stavbě se nepředpokládá odkop stávající ornice</w:t>
      </w:r>
      <w:r w:rsidR="00997FEC">
        <w:rPr>
          <w:rFonts w:ascii="Calibri" w:hAnsi="Calibri"/>
        </w:rPr>
        <w:t xml:space="preserve"> ve výrazném množství</w:t>
      </w:r>
      <w:r w:rsidR="00B01337" w:rsidRPr="00B01337">
        <w:rPr>
          <w:rFonts w:ascii="Calibri" w:hAnsi="Calibri"/>
        </w:rPr>
        <w:t>.</w:t>
      </w:r>
      <w:r w:rsidR="00997FEC">
        <w:rPr>
          <w:rFonts w:ascii="Calibri" w:hAnsi="Calibri"/>
        </w:rPr>
        <w:t xml:space="preserve"> Vytěžená humózní zemina bude použita ke konečným terénním úpravám.</w:t>
      </w:r>
      <w:r w:rsidR="00B01337" w:rsidRPr="00B01337">
        <w:rPr>
          <w:rFonts w:ascii="Calibri" w:hAnsi="Calibri"/>
        </w:rPr>
        <w:t xml:space="preserve"> </w:t>
      </w:r>
    </w:p>
    <w:p w14:paraId="10F5C6EB" w14:textId="77777777" w:rsidR="00002B4E" w:rsidRPr="0027024C" w:rsidRDefault="00002B4E" w:rsidP="00942DA7">
      <w:pPr>
        <w:spacing w:line="360" w:lineRule="auto"/>
        <w:jc w:val="both"/>
        <w:rPr>
          <w:rFonts w:ascii="Calibri" w:hAnsi="Calibri"/>
        </w:rPr>
      </w:pPr>
    </w:p>
    <w:p w14:paraId="3FDCD57A" w14:textId="77777777" w:rsidR="00002B4E" w:rsidRPr="006179DE" w:rsidRDefault="00002B4E" w:rsidP="00942DA7">
      <w:pPr>
        <w:pStyle w:val="Nadpis1"/>
        <w:numPr>
          <w:ilvl w:val="2"/>
          <w:numId w:val="9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70" w:name="_Toc507577090"/>
      <w:r w:rsidRPr="006179DE">
        <w:rPr>
          <w:rFonts w:ascii="Calibri" w:hAnsi="Calibri"/>
          <w:color w:val="808080"/>
          <w:sz w:val="20"/>
          <w:szCs w:val="20"/>
        </w:rPr>
        <w:t>Vliv na přírodu a krajinu (ochrana dřevin, ochrana památných stromů, ochrana rostlin a živočichů apod.), zachování ekologických funkcí a vazeb v krajině</w:t>
      </w:r>
      <w:bookmarkEnd w:id="70"/>
    </w:p>
    <w:p w14:paraId="15F67454" w14:textId="77777777" w:rsidR="00B01337" w:rsidRPr="00B01337" w:rsidRDefault="00B01337" w:rsidP="00B01337">
      <w:pPr>
        <w:spacing w:line="360" w:lineRule="auto"/>
        <w:jc w:val="both"/>
        <w:rPr>
          <w:rFonts w:ascii="Calibri" w:hAnsi="Calibri"/>
        </w:rPr>
      </w:pPr>
      <w:r w:rsidRPr="00B01337">
        <w:rPr>
          <w:rFonts w:ascii="Calibri" w:hAnsi="Calibri"/>
        </w:rPr>
        <w:t>Z hlediska zákona č. 114/92 Sb. o ochraně přírody a krajiny není území posuzované stavby předmětem plošné ochrany. Žádné památné stromy se v řešeném území nenacházejí.</w:t>
      </w:r>
      <w:r w:rsidRPr="00B01337">
        <w:rPr>
          <w:rFonts w:ascii="Calibri" w:hAnsi="Calibri" w:cs="Calibri"/>
        </w:rPr>
        <w:t xml:space="preserve"> </w:t>
      </w:r>
      <w:r w:rsidRPr="00B01337">
        <w:rPr>
          <w:rFonts w:ascii="Calibri" w:hAnsi="Calibri"/>
        </w:rPr>
        <w:t xml:space="preserve">Realizací </w:t>
      </w:r>
      <w:r w:rsidR="00F67ED6">
        <w:rPr>
          <w:rFonts w:ascii="Calibri" w:hAnsi="Calibri"/>
        </w:rPr>
        <w:t>stavby</w:t>
      </w:r>
      <w:r w:rsidRPr="00B01337">
        <w:rPr>
          <w:rFonts w:ascii="Calibri" w:hAnsi="Calibri"/>
        </w:rPr>
        <w:t xml:space="preserve"> nedojde ke zrušení ekologických funkcí a vazeb v krajině.</w:t>
      </w:r>
    </w:p>
    <w:p w14:paraId="2AD9672D" w14:textId="77777777" w:rsidR="00002B4E" w:rsidRPr="004E3B76" w:rsidRDefault="00002B4E" w:rsidP="00942DA7">
      <w:pPr>
        <w:spacing w:line="360" w:lineRule="auto"/>
        <w:jc w:val="both"/>
        <w:rPr>
          <w:rFonts w:ascii="Calibri" w:hAnsi="Calibri"/>
        </w:rPr>
      </w:pPr>
    </w:p>
    <w:p w14:paraId="7157E6B6" w14:textId="77777777" w:rsidR="00002B4E" w:rsidRPr="006179DE" w:rsidRDefault="00002B4E" w:rsidP="00942DA7">
      <w:pPr>
        <w:pStyle w:val="Nadpis1"/>
        <w:numPr>
          <w:ilvl w:val="2"/>
          <w:numId w:val="9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71" w:name="_Toc507577091"/>
      <w:r w:rsidRPr="006179DE">
        <w:rPr>
          <w:rFonts w:ascii="Calibri" w:hAnsi="Calibri"/>
          <w:color w:val="808080"/>
          <w:sz w:val="20"/>
          <w:szCs w:val="20"/>
        </w:rPr>
        <w:t>Vliv na soustavu chráněných území Natura 2000</w:t>
      </w:r>
      <w:bookmarkEnd w:id="71"/>
    </w:p>
    <w:p w14:paraId="543ACB41" w14:textId="77777777" w:rsidR="00002B4E" w:rsidRDefault="00002B4E" w:rsidP="00942DA7">
      <w:pPr>
        <w:spacing w:line="360" w:lineRule="auto"/>
        <w:jc w:val="both"/>
        <w:rPr>
          <w:rFonts w:ascii="Calibri" w:hAnsi="Calibri"/>
        </w:rPr>
      </w:pPr>
      <w:r w:rsidRPr="004E3B76">
        <w:rPr>
          <w:rFonts w:ascii="Calibri" w:hAnsi="Calibri"/>
        </w:rPr>
        <w:t>Stavba nezasahuje do soustavy chráněných území evropského významu.</w:t>
      </w:r>
    </w:p>
    <w:p w14:paraId="6E944F42" w14:textId="77777777" w:rsidR="00002B4E" w:rsidRPr="006179DE" w:rsidRDefault="00002B4E" w:rsidP="00942DA7">
      <w:pPr>
        <w:spacing w:line="360" w:lineRule="auto"/>
        <w:jc w:val="both"/>
        <w:rPr>
          <w:rFonts w:ascii="Calibri" w:hAnsi="Calibri"/>
        </w:rPr>
      </w:pPr>
    </w:p>
    <w:p w14:paraId="4AB17E3A" w14:textId="77777777" w:rsidR="00002B4E" w:rsidRPr="006179DE" w:rsidRDefault="00002B4E" w:rsidP="00942DA7">
      <w:pPr>
        <w:pStyle w:val="Nadpis1"/>
        <w:numPr>
          <w:ilvl w:val="2"/>
          <w:numId w:val="9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72" w:name="_Toc507577092"/>
      <w:r w:rsidRPr="006179DE">
        <w:rPr>
          <w:rFonts w:ascii="Calibri" w:hAnsi="Calibri"/>
          <w:color w:val="808080"/>
          <w:sz w:val="20"/>
          <w:szCs w:val="20"/>
        </w:rPr>
        <w:t>Návrh zohlednění podmínek ze závěru zjišťovacího řízení EIA</w:t>
      </w:r>
      <w:bookmarkEnd w:id="72"/>
    </w:p>
    <w:p w14:paraId="16445C9A" w14:textId="77777777" w:rsidR="00002B4E" w:rsidRDefault="00002B4E" w:rsidP="00942DA7">
      <w:pPr>
        <w:spacing w:line="360" w:lineRule="auto"/>
        <w:jc w:val="both"/>
        <w:rPr>
          <w:rFonts w:ascii="Calibri" w:hAnsi="Calibri"/>
        </w:rPr>
      </w:pPr>
      <w:r w:rsidRPr="004E3B76">
        <w:rPr>
          <w:rFonts w:ascii="Calibri" w:hAnsi="Calibri"/>
        </w:rPr>
        <w:t>Zjišťovací řízení EIA nebylo provedeno. Stavba si jej nevyžaduje.</w:t>
      </w:r>
    </w:p>
    <w:p w14:paraId="57A13824" w14:textId="77777777" w:rsidR="00002B4E" w:rsidRDefault="00002B4E" w:rsidP="00942DA7">
      <w:pPr>
        <w:spacing w:line="360" w:lineRule="auto"/>
        <w:jc w:val="both"/>
        <w:rPr>
          <w:rFonts w:ascii="Calibri" w:hAnsi="Calibri"/>
        </w:rPr>
      </w:pPr>
    </w:p>
    <w:p w14:paraId="5EF39FC2" w14:textId="77777777" w:rsidR="00002B4E" w:rsidRPr="006179DE" w:rsidRDefault="00002B4E" w:rsidP="00942DA7">
      <w:pPr>
        <w:pStyle w:val="Nadpis1"/>
        <w:numPr>
          <w:ilvl w:val="2"/>
          <w:numId w:val="9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73" w:name="_Toc507500444"/>
      <w:bookmarkStart w:id="74" w:name="_Toc507577093"/>
      <w:r w:rsidRPr="006179DE">
        <w:rPr>
          <w:rFonts w:ascii="Calibri" w:hAnsi="Calibri"/>
          <w:color w:val="808080"/>
          <w:sz w:val="20"/>
          <w:szCs w:val="20"/>
        </w:rPr>
        <w:t>Navrhovaná ochranná a bezpečnostní pásma, rozsah omezení a podmínky ochrany podle jiných právních předpisů</w:t>
      </w:r>
      <w:bookmarkEnd w:id="73"/>
      <w:bookmarkEnd w:id="74"/>
    </w:p>
    <w:p w14:paraId="4344B7C8" w14:textId="77777777" w:rsidR="00002B4E" w:rsidRDefault="00002B4E" w:rsidP="00942DA7">
      <w:pPr>
        <w:spacing w:line="360" w:lineRule="auto"/>
        <w:jc w:val="both"/>
        <w:rPr>
          <w:rFonts w:ascii="Calibri" w:hAnsi="Calibri"/>
        </w:rPr>
      </w:pPr>
      <w:r w:rsidRPr="00213E93">
        <w:rPr>
          <w:rFonts w:ascii="Calibri" w:hAnsi="Calibri"/>
        </w:rPr>
        <w:t>Nevznikají nová ochranná a bezpečnostní pásma.</w:t>
      </w:r>
    </w:p>
    <w:p w14:paraId="3E4B597C" w14:textId="77777777" w:rsidR="00DC3993" w:rsidRDefault="00DC3993" w:rsidP="00942DA7">
      <w:pPr>
        <w:spacing w:line="360" w:lineRule="auto"/>
        <w:jc w:val="both"/>
        <w:rPr>
          <w:rFonts w:ascii="Calibri" w:hAnsi="Calibri"/>
        </w:rPr>
      </w:pPr>
    </w:p>
    <w:p w14:paraId="6BB4BE1D" w14:textId="77777777" w:rsidR="00B01337" w:rsidRPr="00213E93" w:rsidRDefault="00B01337" w:rsidP="00942DA7">
      <w:pPr>
        <w:spacing w:line="360" w:lineRule="auto"/>
        <w:jc w:val="both"/>
        <w:rPr>
          <w:rFonts w:ascii="Calibri" w:hAnsi="Calibri"/>
        </w:rPr>
      </w:pPr>
    </w:p>
    <w:p w14:paraId="0FEE5719" w14:textId="77777777" w:rsidR="00002B4E" w:rsidRPr="006179DE" w:rsidRDefault="00002B4E" w:rsidP="00942DA7">
      <w:pPr>
        <w:pStyle w:val="Nadpis1"/>
        <w:numPr>
          <w:ilvl w:val="0"/>
          <w:numId w:val="3"/>
        </w:numPr>
        <w:spacing w:before="0" w:after="0" w:line="360" w:lineRule="auto"/>
        <w:ind w:left="426" w:hanging="426"/>
        <w:rPr>
          <w:rFonts w:ascii="Calibri" w:hAnsi="Calibri" w:cs="Calibri"/>
          <w:sz w:val="20"/>
          <w:szCs w:val="20"/>
        </w:rPr>
      </w:pPr>
      <w:bookmarkStart w:id="75" w:name="_Toc507577094"/>
      <w:r w:rsidRPr="006179DE">
        <w:rPr>
          <w:rFonts w:ascii="Calibri" w:hAnsi="Calibri" w:cs="Calibri"/>
          <w:sz w:val="20"/>
          <w:szCs w:val="20"/>
        </w:rPr>
        <w:t>OCHRANA OBYVATELSTVA</w:t>
      </w:r>
      <w:bookmarkEnd w:id="75"/>
    </w:p>
    <w:p w14:paraId="45901799" w14:textId="77777777" w:rsidR="00002B4E" w:rsidRPr="004E3B76" w:rsidRDefault="00002B4E" w:rsidP="00942DA7">
      <w:pPr>
        <w:spacing w:line="360" w:lineRule="auto"/>
        <w:rPr>
          <w:rFonts w:ascii="Calibri" w:hAnsi="Calibri" w:cs="Calibri"/>
          <w:i/>
        </w:rPr>
      </w:pPr>
      <w:r w:rsidRPr="004E3B76">
        <w:rPr>
          <w:rFonts w:ascii="Calibri" w:hAnsi="Calibri" w:cs="Calibri"/>
          <w:i/>
        </w:rPr>
        <w:t>Splnění základních požadavků z hlediska plnění úkolů ochrany obyvatelstva</w:t>
      </w:r>
    </w:p>
    <w:p w14:paraId="43E6274B" w14:textId="77777777" w:rsidR="00002B4E" w:rsidRDefault="00002B4E" w:rsidP="00942DA7">
      <w:pPr>
        <w:spacing w:line="360" w:lineRule="auto"/>
        <w:jc w:val="both"/>
        <w:rPr>
          <w:rFonts w:ascii="Calibri" w:hAnsi="Calibri"/>
        </w:rPr>
      </w:pPr>
      <w:r w:rsidRPr="00D37293">
        <w:rPr>
          <w:rFonts w:ascii="Calibri" w:hAnsi="Calibri"/>
        </w:rPr>
        <w:t>Návrhem stavby nevznikají požadavky z hlediska plnění úkolů ochrany obyvatelstva.</w:t>
      </w:r>
    </w:p>
    <w:p w14:paraId="6F7E327F" w14:textId="77777777" w:rsidR="00002B4E" w:rsidRDefault="00002B4E" w:rsidP="00942DA7">
      <w:pPr>
        <w:spacing w:line="360" w:lineRule="auto"/>
        <w:jc w:val="both"/>
        <w:rPr>
          <w:rFonts w:ascii="Calibri" w:hAnsi="Calibri"/>
        </w:rPr>
      </w:pPr>
    </w:p>
    <w:p w14:paraId="57643290" w14:textId="77777777" w:rsidR="00B01337" w:rsidRDefault="00B01337" w:rsidP="00942DA7">
      <w:pPr>
        <w:spacing w:line="360" w:lineRule="auto"/>
        <w:jc w:val="both"/>
        <w:rPr>
          <w:rFonts w:ascii="Calibri" w:hAnsi="Calibri"/>
        </w:rPr>
      </w:pPr>
    </w:p>
    <w:p w14:paraId="39F4A50A" w14:textId="77777777" w:rsidR="001D63CE" w:rsidRDefault="00075339" w:rsidP="00075339">
      <w:pPr>
        <w:pStyle w:val="Nadpis1"/>
        <w:numPr>
          <w:ilvl w:val="0"/>
          <w:numId w:val="3"/>
        </w:numPr>
        <w:spacing w:before="0" w:after="0" w:line="360" w:lineRule="auto"/>
        <w:ind w:left="426" w:hanging="426"/>
        <w:rPr>
          <w:rFonts w:ascii="Calibri" w:hAnsi="Calibri"/>
        </w:rPr>
      </w:pPr>
      <w:bookmarkStart w:id="76" w:name="_Toc507577095"/>
      <w:r w:rsidRPr="00075339">
        <w:rPr>
          <w:rFonts w:ascii="Calibri" w:hAnsi="Calibri" w:cs="Calibri"/>
          <w:sz w:val="20"/>
          <w:szCs w:val="20"/>
        </w:rPr>
        <w:t>ZÁSADY ORGANIZACE VÝSTAVBY</w:t>
      </w:r>
      <w:r>
        <w:rPr>
          <w:rFonts w:ascii="Calibri" w:hAnsi="Calibri" w:cs="Calibri"/>
          <w:sz w:val="20"/>
          <w:szCs w:val="20"/>
        </w:rPr>
        <w:t xml:space="preserve"> </w:t>
      </w:r>
      <w:r w:rsidRPr="00B01337">
        <w:rPr>
          <w:rFonts w:ascii="Calibri" w:hAnsi="Calibri" w:cs="Calibri"/>
          <w:b w:val="0"/>
          <w:sz w:val="20"/>
          <w:szCs w:val="20"/>
        </w:rPr>
        <w:t>– viz samostatná příloha</w:t>
      </w:r>
      <w:bookmarkEnd w:id="76"/>
    </w:p>
    <w:p w14:paraId="796C4B98" w14:textId="77777777" w:rsidR="001D63CE" w:rsidRDefault="001D63CE" w:rsidP="001D63CE">
      <w:pPr>
        <w:rPr>
          <w:rFonts w:ascii="Calibri" w:hAnsi="Calibri"/>
        </w:rPr>
      </w:pPr>
    </w:p>
    <w:p w14:paraId="4A9CF3B0" w14:textId="77777777" w:rsidR="00BE5F05" w:rsidRDefault="00BE5F05" w:rsidP="001D63CE">
      <w:pPr>
        <w:rPr>
          <w:rFonts w:ascii="Calibri" w:hAnsi="Calibri"/>
        </w:rPr>
      </w:pPr>
    </w:p>
    <w:p w14:paraId="023D8F51" w14:textId="77777777" w:rsidR="00B01337" w:rsidRDefault="00B01337" w:rsidP="001D63CE">
      <w:pPr>
        <w:rPr>
          <w:rFonts w:ascii="Calibri" w:hAnsi="Calibri"/>
        </w:rPr>
      </w:pPr>
    </w:p>
    <w:p w14:paraId="0EAFCAE1" w14:textId="77777777" w:rsidR="001D63CE" w:rsidRDefault="001D63CE" w:rsidP="001D63CE">
      <w:pPr>
        <w:pStyle w:val="Nadpis1"/>
        <w:numPr>
          <w:ilvl w:val="0"/>
          <w:numId w:val="3"/>
        </w:numPr>
        <w:spacing w:before="0" w:after="0" w:line="360" w:lineRule="auto"/>
        <w:ind w:left="426" w:hanging="426"/>
        <w:rPr>
          <w:rFonts w:ascii="Calibri" w:hAnsi="Calibri" w:cs="Calibri"/>
          <w:sz w:val="20"/>
          <w:szCs w:val="20"/>
        </w:rPr>
      </w:pPr>
      <w:bookmarkStart w:id="77" w:name="_Toc507577096"/>
      <w:r w:rsidRPr="001D63CE">
        <w:rPr>
          <w:rFonts w:ascii="Calibri" w:hAnsi="Calibri" w:cs="Calibri"/>
          <w:sz w:val="20"/>
          <w:szCs w:val="20"/>
        </w:rPr>
        <w:t>C</w:t>
      </w:r>
      <w:r>
        <w:rPr>
          <w:rFonts w:ascii="Calibri" w:hAnsi="Calibri" w:cs="Calibri"/>
          <w:sz w:val="20"/>
          <w:szCs w:val="20"/>
        </w:rPr>
        <w:t>ELKOVÉ VODOHOSPODÁŘSKÉ ŘEŠENÍ</w:t>
      </w:r>
      <w:bookmarkEnd w:id="77"/>
    </w:p>
    <w:p w14:paraId="0906D2EA" w14:textId="77777777" w:rsidR="00657E20" w:rsidRPr="00657E20" w:rsidRDefault="00657E20" w:rsidP="00657E20">
      <w:pPr>
        <w:spacing w:line="360" w:lineRule="auto"/>
        <w:jc w:val="both"/>
        <w:rPr>
          <w:rFonts w:ascii="Calibri" w:hAnsi="Calibri" w:cs="Calibri"/>
        </w:rPr>
      </w:pPr>
      <w:r w:rsidRPr="00657E20">
        <w:rPr>
          <w:rFonts w:ascii="Calibri" w:hAnsi="Calibri" w:cs="Calibri"/>
        </w:rPr>
        <w:t xml:space="preserve">Navrhovaná stavba bude budována s vědomím nutnosti ochrany podzemních a povrchových vod, čemuž odpovídá stavební řešení. Látky nebezpečné vodám budou používány v nejnutnějším omezeném rozsahu a bude zaručeno, že i při případné drobné havárii nedojde k jejich úniku do kanalizace.  Na staveništi se nenachází a ani v minulosti nenacházel žádný využitelný podzemní vodní zdroj. </w:t>
      </w:r>
    </w:p>
    <w:p w14:paraId="1041A72F" w14:textId="77777777" w:rsidR="00997FEC" w:rsidRDefault="00997FEC" w:rsidP="00997FEC">
      <w:pPr>
        <w:spacing w:line="360" w:lineRule="auto"/>
        <w:jc w:val="both"/>
        <w:rPr>
          <w:rFonts w:asciiTheme="minorHAnsi" w:hAnsiTheme="minorHAnsi" w:cstheme="minorHAnsi"/>
        </w:rPr>
      </w:pPr>
      <w:bookmarkStart w:id="78" w:name="_Hlk102569843"/>
      <w:r w:rsidRPr="00854E75">
        <w:rPr>
          <w:rFonts w:asciiTheme="minorHAnsi" w:hAnsiTheme="minorHAnsi" w:cstheme="minorHAnsi"/>
        </w:rPr>
        <w:t xml:space="preserve">Odvodnění </w:t>
      </w:r>
      <w:r>
        <w:rPr>
          <w:rFonts w:asciiTheme="minorHAnsi" w:hAnsiTheme="minorHAnsi" w:cstheme="minorHAnsi"/>
        </w:rPr>
        <w:t>komunikace</w:t>
      </w:r>
      <w:r w:rsidRPr="00854E7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zůstan</w:t>
      </w:r>
      <w:r w:rsidRPr="00854E75">
        <w:rPr>
          <w:rFonts w:asciiTheme="minorHAnsi" w:hAnsiTheme="minorHAnsi" w:cstheme="minorHAnsi"/>
        </w:rPr>
        <w:t>e příčným a podélným spádem do</w:t>
      </w:r>
      <w:r>
        <w:rPr>
          <w:rFonts w:asciiTheme="minorHAnsi" w:hAnsiTheme="minorHAnsi" w:cstheme="minorHAnsi"/>
        </w:rPr>
        <w:t xml:space="preserve"> stávajících uličních vpustí. Vpusti budou vyčištěny a mříže vyrovnány dle nového živičného povrchu. </w:t>
      </w:r>
      <w:bookmarkEnd w:id="78"/>
      <w:r>
        <w:rPr>
          <w:rFonts w:asciiTheme="minorHAnsi" w:hAnsiTheme="minorHAnsi" w:cstheme="minorHAnsi"/>
        </w:rPr>
        <w:t>Celkem se jedná o 4 uliční vpusti.</w:t>
      </w:r>
    </w:p>
    <w:p w14:paraId="41B760DC" w14:textId="77777777" w:rsidR="00997FEC" w:rsidRDefault="00997FEC" w:rsidP="00997FEC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Podobně budou vyrovnány všechny poklopy šachet a uzávěry v ploše vozovky nebo chodníku.</w:t>
      </w:r>
    </w:p>
    <w:p w14:paraId="330BA6E6" w14:textId="77777777" w:rsidR="00997FEC" w:rsidRDefault="00997FEC" w:rsidP="00997FEC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 hřbitova budou napříč chodníkem osazeny odvodňovací žlaby (4 x) šířky 150 mm a délky 2,0m, po obou stranách otevřené, které budou převádět dešťovou vodu z vozovky do zeleně. Žlaby budou z </w:t>
      </w:r>
      <w:proofErr w:type="spellStart"/>
      <w:r>
        <w:rPr>
          <w:rFonts w:asciiTheme="minorHAnsi" w:hAnsiTheme="minorHAnsi" w:cstheme="minorHAnsi"/>
        </w:rPr>
        <w:t>polymerbetonu</w:t>
      </w:r>
      <w:proofErr w:type="spellEnd"/>
      <w:r>
        <w:rPr>
          <w:rFonts w:asciiTheme="minorHAnsi" w:hAnsiTheme="minorHAnsi" w:cstheme="minorHAnsi"/>
        </w:rPr>
        <w:t xml:space="preserve">, s litinovým roštem. U vyústění žlabu bude vytvořena vsakovací rýha délky </w:t>
      </w:r>
      <w:proofErr w:type="gramStart"/>
      <w:r>
        <w:rPr>
          <w:rFonts w:asciiTheme="minorHAnsi" w:hAnsiTheme="minorHAnsi" w:cstheme="minorHAnsi"/>
        </w:rPr>
        <w:t>5m</w:t>
      </w:r>
      <w:proofErr w:type="gramEnd"/>
      <w:r>
        <w:rPr>
          <w:rFonts w:asciiTheme="minorHAnsi" w:hAnsiTheme="minorHAnsi" w:cstheme="minorHAnsi"/>
        </w:rPr>
        <w:t xml:space="preserve">, šířky 400mm a hloubky 600mm. Vyplněna bude hrubým kamenivem. </w:t>
      </w:r>
    </w:p>
    <w:p w14:paraId="3CF6C89A" w14:textId="627A9D5A" w:rsidR="00532FDE" w:rsidRDefault="00532FDE" w:rsidP="00942DA7">
      <w:pPr>
        <w:spacing w:before="120" w:line="360" w:lineRule="auto"/>
        <w:rPr>
          <w:rFonts w:ascii="Calibri" w:hAnsi="Calibri" w:cs="Calibri"/>
          <w:b/>
          <w:i/>
        </w:rPr>
      </w:pPr>
    </w:p>
    <w:p w14:paraId="14F364A2" w14:textId="586853A5" w:rsidR="00532FDE" w:rsidRDefault="00532FDE" w:rsidP="00942DA7">
      <w:pPr>
        <w:spacing w:before="120" w:line="360" w:lineRule="auto"/>
        <w:rPr>
          <w:rFonts w:ascii="Calibri" w:hAnsi="Calibri" w:cs="Calibri"/>
          <w:b/>
          <w:i/>
        </w:rPr>
      </w:pPr>
    </w:p>
    <w:p w14:paraId="355DD502" w14:textId="77777777" w:rsidR="00532FDE" w:rsidRDefault="00532FDE" w:rsidP="00942DA7">
      <w:pPr>
        <w:spacing w:before="120" w:line="360" w:lineRule="auto"/>
        <w:rPr>
          <w:rFonts w:ascii="Calibri" w:hAnsi="Calibri" w:cs="Calibri"/>
          <w:b/>
          <w:i/>
        </w:rPr>
      </w:pPr>
    </w:p>
    <w:p w14:paraId="1AFC7819" w14:textId="3926CB7A" w:rsidR="00002B4E" w:rsidRPr="004E3B76" w:rsidRDefault="00002B4E" w:rsidP="00942DA7">
      <w:pPr>
        <w:spacing w:before="120" w:line="360" w:lineRule="auto"/>
        <w:rPr>
          <w:rFonts w:ascii="Calibri" w:hAnsi="Calibri" w:cs="Calibri"/>
          <w:b/>
          <w:i/>
        </w:rPr>
      </w:pPr>
      <w:proofErr w:type="gramStart"/>
      <w:r>
        <w:rPr>
          <w:rFonts w:ascii="Calibri" w:hAnsi="Calibri" w:cs="Calibri"/>
          <w:b/>
          <w:i/>
        </w:rPr>
        <w:t>Chomutov</w:t>
      </w:r>
      <w:r w:rsidRPr="004E3B76">
        <w:rPr>
          <w:rFonts w:ascii="Calibri" w:hAnsi="Calibri" w:cs="Calibri"/>
          <w:b/>
          <w:i/>
        </w:rPr>
        <w:t xml:space="preserve"> </w:t>
      </w:r>
      <w:r w:rsidR="001779BF">
        <w:rPr>
          <w:rFonts w:ascii="Calibri" w:hAnsi="Calibri" w:cs="Calibri"/>
          <w:b/>
          <w:i/>
        </w:rPr>
        <w:t xml:space="preserve"> </w:t>
      </w:r>
      <w:r w:rsidR="007731C2">
        <w:rPr>
          <w:rFonts w:ascii="Calibri" w:hAnsi="Calibri" w:cs="Calibri"/>
          <w:b/>
          <w:i/>
        </w:rPr>
        <w:t>2</w:t>
      </w:r>
      <w:r w:rsidR="00997FEC">
        <w:rPr>
          <w:rFonts w:ascii="Calibri" w:hAnsi="Calibri" w:cs="Calibri"/>
          <w:b/>
          <w:i/>
        </w:rPr>
        <w:t>2</w:t>
      </w:r>
      <w:r w:rsidR="00BA1900">
        <w:rPr>
          <w:rFonts w:ascii="Calibri" w:hAnsi="Calibri" w:cs="Calibri"/>
          <w:b/>
          <w:i/>
        </w:rPr>
        <w:t>.</w:t>
      </w:r>
      <w:proofErr w:type="gramEnd"/>
      <w:r w:rsidR="001779BF">
        <w:rPr>
          <w:rFonts w:ascii="Calibri" w:hAnsi="Calibri" w:cs="Calibri"/>
          <w:b/>
          <w:i/>
        </w:rPr>
        <w:t xml:space="preserve"> </w:t>
      </w:r>
      <w:r w:rsidR="002B53DC">
        <w:rPr>
          <w:rFonts w:ascii="Calibri" w:hAnsi="Calibri" w:cs="Calibri"/>
          <w:b/>
          <w:i/>
        </w:rPr>
        <w:t>7</w:t>
      </w:r>
      <w:r w:rsidR="00BA1900">
        <w:rPr>
          <w:rFonts w:ascii="Calibri" w:hAnsi="Calibri" w:cs="Calibri"/>
          <w:b/>
          <w:i/>
        </w:rPr>
        <w:t>.</w:t>
      </w:r>
      <w:r w:rsidR="001779BF">
        <w:rPr>
          <w:rFonts w:ascii="Calibri" w:hAnsi="Calibri" w:cs="Calibri"/>
          <w:b/>
          <w:i/>
        </w:rPr>
        <w:t xml:space="preserve"> </w:t>
      </w:r>
      <w:r w:rsidR="00BA1900">
        <w:rPr>
          <w:rFonts w:ascii="Calibri" w:hAnsi="Calibri" w:cs="Calibri"/>
          <w:b/>
          <w:i/>
        </w:rPr>
        <w:t>20</w:t>
      </w:r>
      <w:r w:rsidR="003D1F62">
        <w:rPr>
          <w:rFonts w:ascii="Calibri" w:hAnsi="Calibri" w:cs="Calibri"/>
          <w:b/>
          <w:i/>
        </w:rPr>
        <w:t>2</w:t>
      </w:r>
      <w:r w:rsidR="00532FDE">
        <w:rPr>
          <w:rFonts w:ascii="Calibri" w:hAnsi="Calibri" w:cs="Calibri"/>
          <w:b/>
          <w:i/>
        </w:rPr>
        <w:t>2</w:t>
      </w:r>
    </w:p>
    <w:sectPr w:rsidR="00002B4E" w:rsidRPr="004E3B76" w:rsidSect="00C84A7E">
      <w:headerReference w:type="default" r:id="rId8"/>
      <w:footerReference w:type="default" r:id="rId9"/>
      <w:type w:val="continuous"/>
      <w:pgSz w:w="11907" w:h="16840" w:code="9"/>
      <w:pgMar w:top="2269" w:right="1418" w:bottom="1418" w:left="1418" w:header="709" w:footer="709" w:gutter="0"/>
      <w:pgNumType w:fmt="numberInDash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A71A4" w14:textId="77777777" w:rsidR="00FE2736" w:rsidRDefault="00FE2736">
      <w:r>
        <w:separator/>
      </w:r>
    </w:p>
  </w:endnote>
  <w:endnote w:type="continuationSeparator" w:id="0">
    <w:p w14:paraId="10622963" w14:textId="77777777" w:rsidR="00FE2736" w:rsidRDefault="00FE2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369AA" w14:textId="77777777" w:rsidR="00787C66" w:rsidRDefault="00787C66">
    <w:pPr>
      <w:pStyle w:val="Zpat"/>
      <w:pBdr>
        <w:top w:val="single" w:sz="4" w:space="1" w:color="D9D9D9"/>
      </w:pBdr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05092C" w:rsidRPr="0005092C">
      <w:rPr>
        <w:b/>
        <w:bCs/>
        <w:noProof/>
      </w:rPr>
      <w:t>-</w:t>
    </w:r>
    <w:r w:rsidR="0005092C">
      <w:rPr>
        <w:noProof/>
      </w:rPr>
      <w:t xml:space="preserve"> 19 -</w:t>
    </w:r>
    <w:r>
      <w:rPr>
        <w:noProof/>
      </w:rPr>
      <w:fldChar w:fldCharType="end"/>
    </w:r>
    <w:r>
      <w:rPr>
        <w:b/>
        <w:bCs/>
      </w:rPr>
      <w:t xml:space="preserve"> | </w:t>
    </w:r>
    <w:r>
      <w:rPr>
        <w:color w:val="7F7F7F"/>
        <w:spacing w:val="60"/>
      </w:rPr>
      <w:t>Stránka</w:t>
    </w:r>
  </w:p>
  <w:p w14:paraId="6D395454" w14:textId="77777777" w:rsidR="00787C66" w:rsidRDefault="00787C66" w:rsidP="004D7E1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6D03B" w14:textId="77777777" w:rsidR="00FE2736" w:rsidRDefault="00FE2736">
      <w:r>
        <w:separator/>
      </w:r>
    </w:p>
  </w:footnote>
  <w:footnote w:type="continuationSeparator" w:id="0">
    <w:p w14:paraId="32343D3C" w14:textId="77777777" w:rsidR="00FE2736" w:rsidRDefault="00FE2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5358F" w14:textId="07731428" w:rsidR="00787C66" w:rsidRPr="00B73E33" w:rsidRDefault="00787C66" w:rsidP="00C84A7E">
    <w:pPr>
      <w:pStyle w:val="Zhlav"/>
      <w:tabs>
        <w:tab w:val="clear" w:pos="4536"/>
        <w:tab w:val="clear" w:pos="7847"/>
        <w:tab w:val="center" w:pos="4535"/>
      </w:tabs>
      <w:jc w:val="right"/>
      <w:rPr>
        <w:rFonts w:ascii="Calibri" w:hAnsi="Calibri" w:cs="Tahoma"/>
        <w:color w:val="BFBFBF"/>
        <w:sz w:val="16"/>
        <w:szCs w:val="18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345D3C31" wp14:editId="77DAF7CB">
          <wp:simplePos x="0" y="0"/>
          <wp:positionH relativeFrom="page">
            <wp:align>right</wp:align>
          </wp:positionH>
          <wp:positionV relativeFrom="paragraph">
            <wp:posOffset>-445908</wp:posOffset>
          </wp:positionV>
          <wp:extent cx="7515225" cy="10691495"/>
          <wp:effectExtent l="0" t="0" r="9525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5225" cy="106914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3E33">
      <w:rPr>
        <w:rFonts w:ascii="Calibri" w:hAnsi="Calibri" w:cs="Tahoma"/>
        <w:color w:val="BFBFBF"/>
        <w:sz w:val="16"/>
        <w:szCs w:val="18"/>
      </w:rPr>
      <w:t>Z</w:t>
    </w:r>
    <w:r>
      <w:rPr>
        <w:rFonts w:ascii="Calibri" w:hAnsi="Calibri" w:cs="Tahoma"/>
        <w:color w:val="BFBFBF"/>
        <w:sz w:val="16"/>
        <w:szCs w:val="18"/>
      </w:rPr>
      <w:t>akázka – 2</w:t>
    </w:r>
    <w:r w:rsidR="00980EC0">
      <w:rPr>
        <w:rFonts w:ascii="Calibri" w:hAnsi="Calibri" w:cs="Tahoma"/>
        <w:color w:val="BFBFBF"/>
        <w:sz w:val="16"/>
        <w:szCs w:val="18"/>
      </w:rPr>
      <w:t>1</w:t>
    </w:r>
    <w:r>
      <w:rPr>
        <w:rFonts w:ascii="Calibri" w:hAnsi="Calibri" w:cs="Tahoma"/>
        <w:color w:val="BFBFBF"/>
        <w:sz w:val="16"/>
        <w:szCs w:val="18"/>
      </w:rPr>
      <w:t>21</w:t>
    </w:r>
    <w:r w:rsidR="00980EC0">
      <w:rPr>
        <w:rFonts w:ascii="Calibri" w:hAnsi="Calibri" w:cs="Tahoma"/>
        <w:color w:val="BFBFBF"/>
        <w:sz w:val="16"/>
        <w:szCs w:val="18"/>
      </w:rPr>
      <w:t>4</w:t>
    </w:r>
    <w:r w:rsidR="00CA0A39">
      <w:rPr>
        <w:rFonts w:ascii="Calibri" w:hAnsi="Calibri" w:cs="Tahoma"/>
        <w:color w:val="BFBFBF"/>
        <w:sz w:val="16"/>
        <w:szCs w:val="18"/>
      </w:rPr>
      <w:t>2</w:t>
    </w:r>
  </w:p>
  <w:p w14:paraId="6A0492FA" w14:textId="300FD3D1" w:rsidR="00787C66" w:rsidRPr="00B73E33" w:rsidRDefault="00CA0A39" w:rsidP="00C84A7E">
    <w:pPr>
      <w:pStyle w:val="Zhlav"/>
      <w:tabs>
        <w:tab w:val="left" w:pos="5125"/>
      </w:tabs>
      <w:jc w:val="right"/>
      <w:rPr>
        <w:rFonts w:ascii="Calibri" w:hAnsi="Calibri"/>
        <w:color w:val="BFBFBF"/>
        <w:sz w:val="16"/>
        <w:szCs w:val="18"/>
      </w:rPr>
    </w:pPr>
    <w:r>
      <w:rPr>
        <w:rFonts w:ascii="Calibri" w:hAnsi="Calibri"/>
        <w:color w:val="BFBFBF"/>
        <w:sz w:val="16"/>
        <w:szCs w:val="18"/>
      </w:rPr>
      <w:t>Výstavba chodníku v </w:t>
    </w:r>
    <w:proofErr w:type="spellStart"/>
    <w:r>
      <w:rPr>
        <w:rFonts w:ascii="Calibri" w:hAnsi="Calibri"/>
        <w:color w:val="BFBFBF"/>
        <w:sz w:val="16"/>
        <w:szCs w:val="18"/>
      </w:rPr>
      <w:t>ul.E.Krásnohorské</w:t>
    </w:r>
    <w:proofErr w:type="spellEnd"/>
    <w:r w:rsidR="00787C66">
      <w:rPr>
        <w:rFonts w:ascii="Calibri" w:hAnsi="Calibri"/>
        <w:color w:val="BFBFBF"/>
        <w:sz w:val="16"/>
        <w:szCs w:val="18"/>
      </w:rPr>
      <w:t>, Chomutov</w:t>
    </w:r>
  </w:p>
  <w:p w14:paraId="4C876D8A" w14:textId="77777777" w:rsidR="00787C66" w:rsidRPr="00B73E33" w:rsidRDefault="00787C66" w:rsidP="00C84A7E">
    <w:pPr>
      <w:pStyle w:val="Zhlav"/>
      <w:tabs>
        <w:tab w:val="left" w:pos="5125"/>
      </w:tabs>
      <w:jc w:val="right"/>
      <w:rPr>
        <w:rFonts w:ascii="Calibri" w:hAnsi="Calibri"/>
        <w:color w:val="BFBFBF"/>
        <w:sz w:val="16"/>
        <w:szCs w:val="18"/>
      </w:rPr>
    </w:pPr>
    <w:r>
      <w:rPr>
        <w:rFonts w:ascii="Calibri" w:hAnsi="Calibri"/>
        <w:color w:val="BFBFBF"/>
        <w:sz w:val="16"/>
        <w:szCs w:val="18"/>
      </w:rPr>
      <w:t>DOKUMENTACE PRO SPOLEČNÉ POVOLENÍ</w:t>
    </w:r>
  </w:p>
  <w:p w14:paraId="0282367B" w14:textId="77777777" w:rsidR="00787C66" w:rsidRPr="00E33136" w:rsidRDefault="00787C66" w:rsidP="00C84A7E">
    <w:pPr>
      <w:pStyle w:val="Zhlav"/>
      <w:tabs>
        <w:tab w:val="clear" w:pos="4536"/>
        <w:tab w:val="clear" w:pos="7847"/>
        <w:tab w:val="left" w:pos="1725"/>
      </w:tabs>
      <w:jc w:val="right"/>
      <w:rPr>
        <w:rFonts w:ascii="Calibri" w:hAnsi="Calibri" w:cs="Tahoma"/>
        <w:b/>
        <w:color w:val="BFBFBF"/>
        <w:sz w:val="18"/>
        <w:szCs w:val="18"/>
      </w:rPr>
    </w:pPr>
    <w:r>
      <w:rPr>
        <w:rFonts w:ascii="Calibri" w:hAnsi="Calibri" w:cs="Tahoma"/>
        <w:b/>
        <w:color w:val="BFBFBF"/>
        <w:sz w:val="16"/>
        <w:szCs w:val="18"/>
        <w:u w:val="single"/>
      </w:rPr>
      <w:t>B – Souhrnná technická zpráva</w:t>
    </w:r>
  </w:p>
  <w:p w14:paraId="5870BD03" w14:textId="77777777" w:rsidR="00787C66" w:rsidRPr="009369AF" w:rsidRDefault="00787C66" w:rsidP="009369A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D741D"/>
    <w:multiLevelType w:val="multilevel"/>
    <w:tmpl w:val="4D66C878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2275"/>
        </w:tabs>
        <w:ind w:left="2275" w:hanging="432"/>
      </w:pPr>
      <w:rPr>
        <w:rFonts w:cs="Times New Roman" w:hint="default"/>
      </w:rPr>
    </w:lvl>
    <w:lvl w:ilvl="2">
      <w:start w:val="1"/>
      <w:numFmt w:val="decimalZero"/>
      <w:lvlRestart w:val="0"/>
      <w:lvlText w:val="%2.%1.%3"/>
      <w:lvlJc w:val="left"/>
      <w:pPr>
        <w:tabs>
          <w:tab w:val="num" w:pos="2280"/>
        </w:tabs>
        <w:ind w:left="20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AA47CA"/>
    <w:multiLevelType w:val="hybridMultilevel"/>
    <w:tmpl w:val="A8182426"/>
    <w:lvl w:ilvl="0" w:tplc="11A67AC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/>
        <w:color w:val="80808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B1832"/>
    <w:multiLevelType w:val="multilevel"/>
    <w:tmpl w:val="A12EFF0E"/>
    <w:lvl w:ilvl="0">
      <w:start w:val="1"/>
      <w:numFmt w:val="decimal"/>
      <w:lvlText w:val="%1."/>
      <w:lvlJc w:val="left"/>
      <w:pPr>
        <w:ind w:left="404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3" w15:restartNumberingAfterBreak="0">
    <w:nsid w:val="159819A7"/>
    <w:multiLevelType w:val="multilevel"/>
    <w:tmpl w:val="75F83434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4" w15:restartNumberingAfterBreak="0">
    <w:nsid w:val="1B9257D7"/>
    <w:multiLevelType w:val="multilevel"/>
    <w:tmpl w:val="605E5684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5" w15:restartNumberingAfterBreak="0">
    <w:nsid w:val="230A7FF1"/>
    <w:multiLevelType w:val="hybridMultilevel"/>
    <w:tmpl w:val="00E6C078"/>
    <w:lvl w:ilvl="0" w:tplc="1488E47C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2C3F8D"/>
    <w:multiLevelType w:val="multilevel"/>
    <w:tmpl w:val="CD060DA6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7" w15:restartNumberingAfterBreak="0">
    <w:nsid w:val="2E510FBB"/>
    <w:multiLevelType w:val="multilevel"/>
    <w:tmpl w:val="D4DED13A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8" w15:restartNumberingAfterBreak="0">
    <w:nsid w:val="33823B99"/>
    <w:multiLevelType w:val="hybridMultilevel"/>
    <w:tmpl w:val="A8182426"/>
    <w:lvl w:ilvl="0" w:tplc="11A67AC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/>
        <w:color w:val="80808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D73AA"/>
    <w:multiLevelType w:val="multilevel"/>
    <w:tmpl w:val="A12EFF0E"/>
    <w:lvl w:ilvl="0">
      <w:start w:val="1"/>
      <w:numFmt w:val="decimal"/>
      <w:lvlText w:val="%1."/>
      <w:lvlJc w:val="left"/>
      <w:pPr>
        <w:ind w:left="404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10" w15:restartNumberingAfterBreak="0">
    <w:nsid w:val="384617E9"/>
    <w:multiLevelType w:val="hybridMultilevel"/>
    <w:tmpl w:val="5BDA1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645FCA"/>
    <w:multiLevelType w:val="multilevel"/>
    <w:tmpl w:val="B50AE4E8"/>
    <w:lvl w:ilvl="0">
      <w:start w:val="1"/>
      <w:numFmt w:val="decimal"/>
      <w:lvlText w:val="%1."/>
      <w:lvlJc w:val="left"/>
      <w:pPr>
        <w:ind w:left="4046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12" w15:restartNumberingAfterBreak="0">
    <w:nsid w:val="4161620F"/>
    <w:multiLevelType w:val="hybridMultilevel"/>
    <w:tmpl w:val="97D43266"/>
    <w:lvl w:ilvl="0" w:tplc="7116BEA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E26C1"/>
    <w:multiLevelType w:val="multilevel"/>
    <w:tmpl w:val="A0428040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14" w15:restartNumberingAfterBreak="0">
    <w:nsid w:val="49F73AF4"/>
    <w:multiLevelType w:val="hybridMultilevel"/>
    <w:tmpl w:val="A516C5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4F4163"/>
    <w:multiLevelType w:val="multilevel"/>
    <w:tmpl w:val="CD060DA6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16" w15:restartNumberingAfterBreak="0">
    <w:nsid w:val="547E30F0"/>
    <w:multiLevelType w:val="multilevel"/>
    <w:tmpl w:val="D4DED13A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17" w15:restartNumberingAfterBreak="0">
    <w:nsid w:val="548C3437"/>
    <w:multiLevelType w:val="multilevel"/>
    <w:tmpl w:val="67385B28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18" w15:restartNumberingAfterBreak="0">
    <w:nsid w:val="578A0804"/>
    <w:multiLevelType w:val="hybridMultilevel"/>
    <w:tmpl w:val="A8182426"/>
    <w:lvl w:ilvl="0" w:tplc="11A67AC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/>
        <w:color w:val="80808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2D642A"/>
    <w:multiLevelType w:val="multilevel"/>
    <w:tmpl w:val="18725704"/>
    <w:lvl w:ilvl="0">
      <w:start w:val="1"/>
      <w:numFmt w:val="decimal"/>
      <w:lvlText w:val="%1."/>
      <w:lvlJc w:val="left"/>
      <w:pPr>
        <w:ind w:left="4287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ascii="Calibri" w:hAnsi="Calibri" w:cs="Calibri" w:hint="default"/>
        <w:color w:val="808080"/>
        <w:sz w:val="20"/>
        <w:szCs w:val="20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20" w15:restartNumberingAfterBreak="0">
    <w:nsid w:val="6ECB2062"/>
    <w:multiLevelType w:val="hybridMultilevel"/>
    <w:tmpl w:val="A8182426"/>
    <w:lvl w:ilvl="0" w:tplc="11A67AC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/>
        <w:color w:val="80808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556429"/>
    <w:multiLevelType w:val="hybridMultilevel"/>
    <w:tmpl w:val="A9DC069C"/>
    <w:lvl w:ilvl="0" w:tplc="040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 w15:restartNumberingAfterBreak="0">
    <w:nsid w:val="732C2E6D"/>
    <w:multiLevelType w:val="multilevel"/>
    <w:tmpl w:val="48B245AA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23" w15:restartNumberingAfterBreak="0">
    <w:nsid w:val="73F60817"/>
    <w:multiLevelType w:val="hybridMultilevel"/>
    <w:tmpl w:val="7C400C16"/>
    <w:lvl w:ilvl="0" w:tplc="0FDEFD42">
      <w:start w:val="7"/>
      <w:numFmt w:val="bullet"/>
      <w:lvlText w:val="-"/>
      <w:lvlJc w:val="left"/>
      <w:pPr>
        <w:ind w:left="644" w:hanging="360"/>
      </w:pPr>
      <w:rPr>
        <w:rFonts w:ascii="Calibri" w:eastAsia="Arial Unicode MS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742B6D1E"/>
    <w:multiLevelType w:val="hybridMultilevel"/>
    <w:tmpl w:val="9F2C08CC"/>
    <w:lvl w:ilvl="0" w:tplc="B888C5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E30071"/>
    <w:multiLevelType w:val="hybridMultilevel"/>
    <w:tmpl w:val="B1909172"/>
    <w:lvl w:ilvl="0" w:tplc="E86E848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0305613">
    <w:abstractNumId w:val="0"/>
  </w:num>
  <w:num w:numId="2" w16cid:durableId="344022429">
    <w:abstractNumId w:val="2"/>
  </w:num>
  <w:num w:numId="3" w16cid:durableId="1010913711">
    <w:abstractNumId w:val="19"/>
  </w:num>
  <w:num w:numId="4" w16cid:durableId="683213120">
    <w:abstractNumId w:val="13"/>
  </w:num>
  <w:num w:numId="5" w16cid:durableId="1776247842">
    <w:abstractNumId w:val="3"/>
  </w:num>
  <w:num w:numId="6" w16cid:durableId="1389954972">
    <w:abstractNumId w:val="17"/>
  </w:num>
  <w:num w:numId="7" w16cid:durableId="18748734">
    <w:abstractNumId w:val="6"/>
  </w:num>
  <w:num w:numId="8" w16cid:durableId="633679171">
    <w:abstractNumId w:val="22"/>
  </w:num>
  <w:num w:numId="9" w16cid:durableId="2068868198">
    <w:abstractNumId w:val="4"/>
  </w:num>
  <w:num w:numId="10" w16cid:durableId="1886796280">
    <w:abstractNumId w:val="7"/>
  </w:num>
  <w:num w:numId="11" w16cid:durableId="2075657427">
    <w:abstractNumId w:val="25"/>
  </w:num>
  <w:num w:numId="12" w16cid:durableId="1612858744">
    <w:abstractNumId w:val="24"/>
  </w:num>
  <w:num w:numId="13" w16cid:durableId="1374503013">
    <w:abstractNumId w:val="5"/>
  </w:num>
  <w:num w:numId="14" w16cid:durableId="219368445">
    <w:abstractNumId w:val="23"/>
  </w:num>
  <w:num w:numId="15" w16cid:durableId="773134705">
    <w:abstractNumId w:val="11"/>
  </w:num>
  <w:num w:numId="16" w16cid:durableId="444614616">
    <w:abstractNumId w:val="14"/>
  </w:num>
  <w:num w:numId="17" w16cid:durableId="2010669542">
    <w:abstractNumId w:val="20"/>
  </w:num>
  <w:num w:numId="18" w16cid:durableId="223369037">
    <w:abstractNumId w:val="8"/>
  </w:num>
  <w:num w:numId="19" w16cid:durableId="1150444570">
    <w:abstractNumId w:val="1"/>
  </w:num>
  <w:num w:numId="20" w16cid:durableId="375547430">
    <w:abstractNumId w:val="21"/>
  </w:num>
  <w:num w:numId="21" w16cid:durableId="787237534">
    <w:abstractNumId w:val="18"/>
  </w:num>
  <w:num w:numId="22" w16cid:durableId="190730894">
    <w:abstractNumId w:val="0"/>
  </w:num>
  <w:num w:numId="23" w16cid:durableId="96681379">
    <w:abstractNumId w:val="15"/>
  </w:num>
  <w:num w:numId="24" w16cid:durableId="68817692">
    <w:abstractNumId w:val="0"/>
  </w:num>
  <w:num w:numId="25" w16cid:durableId="1782991453">
    <w:abstractNumId w:val="0"/>
  </w:num>
  <w:num w:numId="26" w16cid:durableId="1272737833">
    <w:abstractNumId w:val="0"/>
  </w:num>
  <w:num w:numId="27" w16cid:durableId="1547522916">
    <w:abstractNumId w:val="0"/>
  </w:num>
  <w:num w:numId="28" w16cid:durableId="1131170447">
    <w:abstractNumId w:val="16"/>
  </w:num>
  <w:num w:numId="29" w16cid:durableId="229730410">
    <w:abstractNumId w:val="0"/>
  </w:num>
  <w:num w:numId="30" w16cid:durableId="925580409">
    <w:abstractNumId w:val="0"/>
  </w:num>
  <w:num w:numId="31" w16cid:durableId="1691645634">
    <w:abstractNumId w:val="0"/>
  </w:num>
  <w:num w:numId="32" w16cid:durableId="828013681">
    <w:abstractNumId w:val="9"/>
  </w:num>
  <w:num w:numId="33" w16cid:durableId="206069974">
    <w:abstractNumId w:val="0"/>
  </w:num>
  <w:num w:numId="34" w16cid:durableId="354817645">
    <w:abstractNumId w:val="0"/>
  </w:num>
  <w:num w:numId="35" w16cid:durableId="1161773040">
    <w:abstractNumId w:val="0"/>
  </w:num>
  <w:num w:numId="36" w16cid:durableId="880945891">
    <w:abstractNumId w:val="0"/>
  </w:num>
  <w:num w:numId="37" w16cid:durableId="612059698">
    <w:abstractNumId w:val="0"/>
  </w:num>
  <w:num w:numId="38" w16cid:durableId="643435616">
    <w:abstractNumId w:val="0"/>
  </w:num>
  <w:num w:numId="39" w16cid:durableId="1626353826">
    <w:abstractNumId w:val="0"/>
  </w:num>
  <w:num w:numId="40" w16cid:durableId="2019232402">
    <w:abstractNumId w:val="0"/>
  </w:num>
  <w:num w:numId="41" w16cid:durableId="225189770">
    <w:abstractNumId w:val="0"/>
  </w:num>
  <w:num w:numId="42" w16cid:durableId="1872188425">
    <w:abstractNumId w:val="0"/>
  </w:num>
  <w:num w:numId="43" w16cid:durableId="1516337818">
    <w:abstractNumId w:val="0"/>
  </w:num>
  <w:num w:numId="44" w16cid:durableId="1742865755">
    <w:abstractNumId w:val="10"/>
  </w:num>
  <w:num w:numId="45" w16cid:durableId="62141071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231"/>
    <w:rsid w:val="00000E46"/>
    <w:rsid w:val="00001E61"/>
    <w:rsid w:val="00001EFA"/>
    <w:rsid w:val="00002B4E"/>
    <w:rsid w:val="00003BB7"/>
    <w:rsid w:val="0000531B"/>
    <w:rsid w:val="0000568C"/>
    <w:rsid w:val="00011319"/>
    <w:rsid w:val="00011D89"/>
    <w:rsid w:val="00012112"/>
    <w:rsid w:val="0001218A"/>
    <w:rsid w:val="00012309"/>
    <w:rsid w:val="00012803"/>
    <w:rsid w:val="00013F93"/>
    <w:rsid w:val="00016AD8"/>
    <w:rsid w:val="00016EAC"/>
    <w:rsid w:val="00017057"/>
    <w:rsid w:val="0001798F"/>
    <w:rsid w:val="00023A36"/>
    <w:rsid w:val="0002551E"/>
    <w:rsid w:val="00025AA7"/>
    <w:rsid w:val="000301EB"/>
    <w:rsid w:val="0003066F"/>
    <w:rsid w:val="00030B28"/>
    <w:rsid w:val="00031CEE"/>
    <w:rsid w:val="00032EC2"/>
    <w:rsid w:val="000342EA"/>
    <w:rsid w:val="00034F3E"/>
    <w:rsid w:val="0003726F"/>
    <w:rsid w:val="0003790D"/>
    <w:rsid w:val="00037D2C"/>
    <w:rsid w:val="00037F9D"/>
    <w:rsid w:val="0004018F"/>
    <w:rsid w:val="000404D1"/>
    <w:rsid w:val="00040967"/>
    <w:rsid w:val="0004106B"/>
    <w:rsid w:val="000410E8"/>
    <w:rsid w:val="0004191B"/>
    <w:rsid w:val="000429CC"/>
    <w:rsid w:val="000464D2"/>
    <w:rsid w:val="0005092C"/>
    <w:rsid w:val="00051194"/>
    <w:rsid w:val="00051221"/>
    <w:rsid w:val="00052284"/>
    <w:rsid w:val="00052711"/>
    <w:rsid w:val="00054894"/>
    <w:rsid w:val="00054E26"/>
    <w:rsid w:val="00055BD2"/>
    <w:rsid w:val="0005733A"/>
    <w:rsid w:val="00057552"/>
    <w:rsid w:val="0006030E"/>
    <w:rsid w:val="00062475"/>
    <w:rsid w:val="00063506"/>
    <w:rsid w:val="00065B56"/>
    <w:rsid w:val="0006634F"/>
    <w:rsid w:val="00066D9A"/>
    <w:rsid w:val="00070429"/>
    <w:rsid w:val="000707B7"/>
    <w:rsid w:val="00071014"/>
    <w:rsid w:val="000712B5"/>
    <w:rsid w:val="0007184E"/>
    <w:rsid w:val="00072B8E"/>
    <w:rsid w:val="00074712"/>
    <w:rsid w:val="00075339"/>
    <w:rsid w:val="00076603"/>
    <w:rsid w:val="0007697B"/>
    <w:rsid w:val="00076F89"/>
    <w:rsid w:val="0008023E"/>
    <w:rsid w:val="00080A59"/>
    <w:rsid w:val="00081AC7"/>
    <w:rsid w:val="00082FD3"/>
    <w:rsid w:val="00083A05"/>
    <w:rsid w:val="00083DA0"/>
    <w:rsid w:val="000840A8"/>
    <w:rsid w:val="00084558"/>
    <w:rsid w:val="00087CDC"/>
    <w:rsid w:val="00090E5E"/>
    <w:rsid w:val="0009130D"/>
    <w:rsid w:val="00091ED3"/>
    <w:rsid w:val="000932F4"/>
    <w:rsid w:val="00093FDD"/>
    <w:rsid w:val="00094CE5"/>
    <w:rsid w:val="00094E0F"/>
    <w:rsid w:val="00095CBE"/>
    <w:rsid w:val="00096627"/>
    <w:rsid w:val="0009707B"/>
    <w:rsid w:val="000A17A8"/>
    <w:rsid w:val="000A25F9"/>
    <w:rsid w:val="000A3052"/>
    <w:rsid w:val="000A3072"/>
    <w:rsid w:val="000A33F9"/>
    <w:rsid w:val="000A377B"/>
    <w:rsid w:val="000A526E"/>
    <w:rsid w:val="000A5D20"/>
    <w:rsid w:val="000A5F50"/>
    <w:rsid w:val="000A678D"/>
    <w:rsid w:val="000B2AA7"/>
    <w:rsid w:val="000B3590"/>
    <w:rsid w:val="000B368E"/>
    <w:rsid w:val="000B3E63"/>
    <w:rsid w:val="000B458A"/>
    <w:rsid w:val="000B46EB"/>
    <w:rsid w:val="000B4D36"/>
    <w:rsid w:val="000B6071"/>
    <w:rsid w:val="000B61A7"/>
    <w:rsid w:val="000B748E"/>
    <w:rsid w:val="000C3AD9"/>
    <w:rsid w:val="000C5028"/>
    <w:rsid w:val="000C59B4"/>
    <w:rsid w:val="000C5E05"/>
    <w:rsid w:val="000C6021"/>
    <w:rsid w:val="000C6270"/>
    <w:rsid w:val="000C7B55"/>
    <w:rsid w:val="000D0E86"/>
    <w:rsid w:val="000D1976"/>
    <w:rsid w:val="000D2C4E"/>
    <w:rsid w:val="000D2C92"/>
    <w:rsid w:val="000D36D4"/>
    <w:rsid w:val="000D5EF9"/>
    <w:rsid w:val="000D6059"/>
    <w:rsid w:val="000D639C"/>
    <w:rsid w:val="000D6451"/>
    <w:rsid w:val="000D7706"/>
    <w:rsid w:val="000E3F7F"/>
    <w:rsid w:val="000E444E"/>
    <w:rsid w:val="000E4473"/>
    <w:rsid w:val="000E5200"/>
    <w:rsid w:val="000E55BD"/>
    <w:rsid w:val="000E6BDD"/>
    <w:rsid w:val="000E6C1D"/>
    <w:rsid w:val="000F0066"/>
    <w:rsid w:val="000F11DF"/>
    <w:rsid w:val="000F3288"/>
    <w:rsid w:val="000F33FC"/>
    <w:rsid w:val="000F7D7E"/>
    <w:rsid w:val="00100B7A"/>
    <w:rsid w:val="00100D61"/>
    <w:rsid w:val="00100E3F"/>
    <w:rsid w:val="00101897"/>
    <w:rsid w:val="00101A44"/>
    <w:rsid w:val="001043DA"/>
    <w:rsid w:val="00104E64"/>
    <w:rsid w:val="001058DB"/>
    <w:rsid w:val="00106D0B"/>
    <w:rsid w:val="0010732F"/>
    <w:rsid w:val="0011042C"/>
    <w:rsid w:val="0011093C"/>
    <w:rsid w:val="00110B4D"/>
    <w:rsid w:val="0011124F"/>
    <w:rsid w:val="001114B1"/>
    <w:rsid w:val="00111EB4"/>
    <w:rsid w:val="001144E8"/>
    <w:rsid w:val="001146E1"/>
    <w:rsid w:val="001151A1"/>
    <w:rsid w:val="001169C4"/>
    <w:rsid w:val="0012011C"/>
    <w:rsid w:val="00120DCF"/>
    <w:rsid w:val="00122866"/>
    <w:rsid w:val="00122D28"/>
    <w:rsid w:val="001237A3"/>
    <w:rsid w:val="00123A54"/>
    <w:rsid w:val="00125186"/>
    <w:rsid w:val="00125929"/>
    <w:rsid w:val="0012635B"/>
    <w:rsid w:val="00130481"/>
    <w:rsid w:val="001333C1"/>
    <w:rsid w:val="00133EA6"/>
    <w:rsid w:val="00134453"/>
    <w:rsid w:val="001349C9"/>
    <w:rsid w:val="001354DC"/>
    <w:rsid w:val="001358B6"/>
    <w:rsid w:val="001376D1"/>
    <w:rsid w:val="00141B50"/>
    <w:rsid w:val="00141F61"/>
    <w:rsid w:val="00143FFC"/>
    <w:rsid w:val="001474E0"/>
    <w:rsid w:val="00151FA3"/>
    <w:rsid w:val="00153683"/>
    <w:rsid w:val="001541FB"/>
    <w:rsid w:val="00154556"/>
    <w:rsid w:val="00156E25"/>
    <w:rsid w:val="001572FA"/>
    <w:rsid w:val="001575B7"/>
    <w:rsid w:val="00160F18"/>
    <w:rsid w:val="0016327C"/>
    <w:rsid w:val="00163BC9"/>
    <w:rsid w:val="001647DC"/>
    <w:rsid w:val="00165486"/>
    <w:rsid w:val="00166137"/>
    <w:rsid w:val="001714BD"/>
    <w:rsid w:val="00171CF0"/>
    <w:rsid w:val="001736A6"/>
    <w:rsid w:val="001738F9"/>
    <w:rsid w:val="001740BC"/>
    <w:rsid w:val="00174F57"/>
    <w:rsid w:val="0017623F"/>
    <w:rsid w:val="001779BF"/>
    <w:rsid w:val="001802A8"/>
    <w:rsid w:val="00182CBD"/>
    <w:rsid w:val="001842D4"/>
    <w:rsid w:val="00184737"/>
    <w:rsid w:val="0018578A"/>
    <w:rsid w:val="00187A9F"/>
    <w:rsid w:val="00192013"/>
    <w:rsid w:val="00192283"/>
    <w:rsid w:val="0019409E"/>
    <w:rsid w:val="00194CA7"/>
    <w:rsid w:val="0019518E"/>
    <w:rsid w:val="0019586A"/>
    <w:rsid w:val="00196FE1"/>
    <w:rsid w:val="001A0098"/>
    <w:rsid w:val="001A2C7F"/>
    <w:rsid w:val="001A34F9"/>
    <w:rsid w:val="001A41F4"/>
    <w:rsid w:val="001A43EC"/>
    <w:rsid w:val="001A496D"/>
    <w:rsid w:val="001B2A12"/>
    <w:rsid w:val="001B3263"/>
    <w:rsid w:val="001B36B0"/>
    <w:rsid w:val="001B3A09"/>
    <w:rsid w:val="001B3C94"/>
    <w:rsid w:val="001B4A52"/>
    <w:rsid w:val="001B714C"/>
    <w:rsid w:val="001B7CB7"/>
    <w:rsid w:val="001B7DD9"/>
    <w:rsid w:val="001B7F13"/>
    <w:rsid w:val="001C1640"/>
    <w:rsid w:val="001C4AA4"/>
    <w:rsid w:val="001C522A"/>
    <w:rsid w:val="001C6209"/>
    <w:rsid w:val="001C66A2"/>
    <w:rsid w:val="001C7D16"/>
    <w:rsid w:val="001C7F7E"/>
    <w:rsid w:val="001D0457"/>
    <w:rsid w:val="001D2890"/>
    <w:rsid w:val="001D3208"/>
    <w:rsid w:val="001D444D"/>
    <w:rsid w:val="001D63CE"/>
    <w:rsid w:val="001D75E3"/>
    <w:rsid w:val="001E0042"/>
    <w:rsid w:val="001E2221"/>
    <w:rsid w:val="001E22EB"/>
    <w:rsid w:val="001E4093"/>
    <w:rsid w:val="001E4377"/>
    <w:rsid w:val="001E4D0D"/>
    <w:rsid w:val="001E5188"/>
    <w:rsid w:val="001E71E0"/>
    <w:rsid w:val="001F1E76"/>
    <w:rsid w:val="001F1FD9"/>
    <w:rsid w:val="001F331B"/>
    <w:rsid w:val="001F6273"/>
    <w:rsid w:val="001F647D"/>
    <w:rsid w:val="001F66AD"/>
    <w:rsid w:val="001F70F5"/>
    <w:rsid w:val="001F72E8"/>
    <w:rsid w:val="00202E13"/>
    <w:rsid w:val="002034DB"/>
    <w:rsid w:val="00203BCA"/>
    <w:rsid w:val="00206842"/>
    <w:rsid w:val="002071F4"/>
    <w:rsid w:val="00207350"/>
    <w:rsid w:val="00213E93"/>
    <w:rsid w:val="002153DC"/>
    <w:rsid w:val="00221854"/>
    <w:rsid w:val="002223C3"/>
    <w:rsid w:val="002229E7"/>
    <w:rsid w:val="00224658"/>
    <w:rsid w:val="00225966"/>
    <w:rsid w:val="00230459"/>
    <w:rsid w:val="0023074A"/>
    <w:rsid w:val="002313F5"/>
    <w:rsid w:val="0023531E"/>
    <w:rsid w:val="002370D8"/>
    <w:rsid w:val="00237F11"/>
    <w:rsid w:val="00240415"/>
    <w:rsid w:val="0024149D"/>
    <w:rsid w:val="00243539"/>
    <w:rsid w:val="00244214"/>
    <w:rsid w:val="00246DB9"/>
    <w:rsid w:val="00247395"/>
    <w:rsid w:val="00252896"/>
    <w:rsid w:val="0025512C"/>
    <w:rsid w:val="0025561C"/>
    <w:rsid w:val="00255DD3"/>
    <w:rsid w:val="00256786"/>
    <w:rsid w:val="00256B0C"/>
    <w:rsid w:val="00257FC8"/>
    <w:rsid w:val="00260A2C"/>
    <w:rsid w:val="0026260E"/>
    <w:rsid w:val="002638A1"/>
    <w:rsid w:val="002666C6"/>
    <w:rsid w:val="0026686F"/>
    <w:rsid w:val="0027024C"/>
    <w:rsid w:val="00274E25"/>
    <w:rsid w:val="00275B64"/>
    <w:rsid w:val="00276031"/>
    <w:rsid w:val="0027662A"/>
    <w:rsid w:val="00276C97"/>
    <w:rsid w:val="002816CF"/>
    <w:rsid w:val="002818BD"/>
    <w:rsid w:val="002831B1"/>
    <w:rsid w:val="00284C3F"/>
    <w:rsid w:val="00287E08"/>
    <w:rsid w:val="00290B35"/>
    <w:rsid w:val="0029190A"/>
    <w:rsid w:val="0029233B"/>
    <w:rsid w:val="00294139"/>
    <w:rsid w:val="00294A34"/>
    <w:rsid w:val="00294CA0"/>
    <w:rsid w:val="0029546F"/>
    <w:rsid w:val="002958C6"/>
    <w:rsid w:val="0029717B"/>
    <w:rsid w:val="002A0998"/>
    <w:rsid w:val="002A36ED"/>
    <w:rsid w:val="002A4CCC"/>
    <w:rsid w:val="002A5303"/>
    <w:rsid w:val="002A5311"/>
    <w:rsid w:val="002A5746"/>
    <w:rsid w:val="002B0C69"/>
    <w:rsid w:val="002B1B9B"/>
    <w:rsid w:val="002B1E64"/>
    <w:rsid w:val="002B1F3C"/>
    <w:rsid w:val="002B53DC"/>
    <w:rsid w:val="002B7603"/>
    <w:rsid w:val="002B7BE2"/>
    <w:rsid w:val="002B7BFC"/>
    <w:rsid w:val="002B7E04"/>
    <w:rsid w:val="002C0C3A"/>
    <w:rsid w:val="002C14FC"/>
    <w:rsid w:val="002C2791"/>
    <w:rsid w:val="002C3818"/>
    <w:rsid w:val="002C5CAE"/>
    <w:rsid w:val="002C71A2"/>
    <w:rsid w:val="002C7BE3"/>
    <w:rsid w:val="002C7FA8"/>
    <w:rsid w:val="002D07A0"/>
    <w:rsid w:val="002D1FEA"/>
    <w:rsid w:val="002D303E"/>
    <w:rsid w:val="002D549F"/>
    <w:rsid w:val="002D576F"/>
    <w:rsid w:val="002D5F2A"/>
    <w:rsid w:val="002D6C66"/>
    <w:rsid w:val="002D7C69"/>
    <w:rsid w:val="002E31FF"/>
    <w:rsid w:val="002E388D"/>
    <w:rsid w:val="002E3BC5"/>
    <w:rsid w:val="002E6B28"/>
    <w:rsid w:val="002E7444"/>
    <w:rsid w:val="002F0840"/>
    <w:rsid w:val="002F09DA"/>
    <w:rsid w:val="002F3832"/>
    <w:rsid w:val="002F7A8A"/>
    <w:rsid w:val="002F7B53"/>
    <w:rsid w:val="00301131"/>
    <w:rsid w:val="00301A7D"/>
    <w:rsid w:val="00302498"/>
    <w:rsid w:val="00302518"/>
    <w:rsid w:val="003037A7"/>
    <w:rsid w:val="00307C0E"/>
    <w:rsid w:val="003100A0"/>
    <w:rsid w:val="00311693"/>
    <w:rsid w:val="00312A18"/>
    <w:rsid w:val="0031433C"/>
    <w:rsid w:val="00314802"/>
    <w:rsid w:val="00315136"/>
    <w:rsid w:val="0031690A"/>
    <w:rsid w:val="00317E21"/>
    <w:rsid w:val="003212CE"/>
    <w:rsid w:val="003229EE"/>
    <w:rsid w:val="00325AFA"/>
    <w:rsid w:val="00327D37"/>
    <w:rsid w:val="00330D67"/>
    <w:rsid w:val="0033390E"/>
    <w:rsid w:val="00334612"/>
    <w:rsid w:val="00335973"/>
    <w:rsid w:val="0033748B"/>
    <w:rsid w:val="00340B88"/>
    <w:rsid w:val="00340E96"/>
    <w:rsid w:val="003420E2"/>
    <w:rsid w:val="003428DC"/>
    <w:rsid w:val="00344173"/>
    <w:rsid w:val="0034741E"/>
    <w:rsid w:val="0035095E"/>
    <w:rsid w:val="00351D4F"/>
    <w:rsid w:val="00352A66"/>
    <w:rsid w:val="0035324C"/>
    <w:rsid w:val="00353A01"/>
    <w:rsid w:val="003543CA"/>
    <w:rsid w:val="00354E6E"/>
    <w:rsid w:val="00355251"/>
    <w:rsid w:val="00355A5B"/>
    <w:rsid w:val="00357C58"/>
    <w:rsid w:val="0036051D"/>
    <w:rsid w:val="00365E96"/>
    <w:rsid w:val="00366EBC"/>
    <w:rsid w:val="0036747D"/>
    <w:rsid w:val="00370638"/>
    <w:rsid w:val="0037086C"/>
    <w:rsid w:val="00373065"/>
    <w:rsid w:val="003760D9"/>
    <w:rsid w:val="00380D8B"/>
    <w:rsid w:val="00383019"/>
    <w:rsid w:val="0038334A"/>
    <w:rsid w:val="00383749"/>
    <w:rsid w:val="003845C9"/>
    <w:rsid w:val="00387F66"/>
    <w:rsid w:val="00393A68"/>
    <w:rsid w:val="003A02C3"/>
    <w:rsid w:val="003A058B"/>
    <w:rsid w:val="003A0FFF"/>
    <w:rsid w:val="003A1019"/>
    <w:rsid w:val="003A1415"/>
    <w:rsid w:val="003A236A"/>
    <w:rsid w:val="003A33E0"/>
    <w:rsid w:val="003A3454"/>
    <w:rsid w:val="003A5014"/>
    <w:rsid w:val="003A5164"/>
    <w:rsid w:val="003A7F6E"/>
    <w:rsid w:val="003B039B"/>
    <w:rsid w:val="003B2617"/>
    <w:rsid w:val="003B295E"/>
    <w:rsid w:val="003B45AC"/>
    <w:rsid w:val="003B48D9"/>
    <w:rsid w:val="003B5EB5"/>
    <w:rsid w:val="003B67E9"/>
    <w:rsid w:val="003C3D41"/>
    <w:rsid w:val="003C3E34"/>
    <w:rsid w:val="003C4B22"/>
    <w:rsid w:val="003C65AF"/>
    <w:rsid w:val="003D08CF"/>
    <w:rsid w:val="003D10AC"/>
    <w:rsid w:val="003D1C6B"/>
    <w:rsid w:val="003D1F62"/>
    <w:rsid w:val="003D3187"/>
    <w:rsid w:val="003D4E70"/>
    <w:rsid w:val="003D6D34"/>
    <w:rsid w:val="003D6D94"/>
    <w:rsid w:val="003D7443"/>
    <w:rsid w:val="003E2E8B"/>
    <w:rsid w:val="003E5329"/>
    <w:rsid w:val="003E6C52"/>
    <w:rsid w:val="003E6E27"/>
    <w:rsid w:val="003F26DE"/>
    <w:rsid w:val="003F3AE7"/>
    <w:rsid w:val="003F4FEF"/>
    <w:rsid w:val="003F50C4"/>
    <w:rsid w:val="003F5231"/>
    <w:rsid w:val="003F7C1F"/>
    <w:rsid w:val="00400611"/>
    <w:rsid w:val="0040064C"/>
    <w:rsid w:val="00400BEE"/>
    <w:rsid w:val="00403059"/>
    <w:rsid w:val="00404F1D"/>
    <w:rsid w:val="0040550C"/>
    <w:rsid w:val="00405924"/>
    <w:rsid w:val="004101EE"/>
    <w:rsid w:val="004108B7"/>
    <w:rsid w:val="00410B0A"/>
    <w:rsid w:val="00411A31"/>
    <w:rsid w:val="00411C64"/>
    <w:rsid w:val="00411D51"/>
    <w:rsid w:val="00412632"/>
    <w:rsid w:val="00413324"/>
    <w:rsid w:val="00414146"/>
    <w:rsid w:val="004173DF"/>
    <w:rsid w:val="00421019"/>
    <w:rsid w:val="00422ABD"/>
    <w:rsid w:val="0042409F"/>
    <w:rsid w:val="004276BF"/>
    <w:rsid w:val="00430864"/>
    <w:rsid w:val="00431A71"/>
    <w:rsid w:val="00431B22"/>
    <w:rsid w:val="004324D2"/>
    <w:rsid w:val="00432E31"/>
    <w:rsid w:val="0043356C"/>
    <w:rsid w:val="00433A98"/>
    <w:rsid w:val="00435F09"/>
    <w:rsid w:val="00440DFD"/>
    <w:rsid w:val="00441D03"/>
    <w:rsid w:val="00442AF2"/>
    <w:rsid w:val="004435D6"/>
    <w:rsid w:val="0044422C"/>
    <w:rsid w:val="00445FDD"/>
    <w:rsid w:val="0044690B"/>
    <w:rsid w:val="004478FA"/>
    <w:rsid w:val="00451331"/>
    <w:rsid w:val="0045337A"/>
    <w:rsid w:val="0045385A"/>
    <w:rsid w:val="00454E6D"/>
    <w:rsid w:val="004551FD"/>
    <w:rsid w:val="00455386"/>
    <w:rsid w:val="00455F1F"/>
    <w:rsid w:val="004606C9"/>
    <w:rsid w:val="00461FBC"/>
    <w:rsid w:val="00462844"/>
    <w:rsid w:val="00462D8F"/>
    <w:rsid w:val="004637B1"/>
    <w:rsid w:val="00464335"/>
    <w:rsid w:val="0046509C"/>
    <w:rsid w:val="004658F6"/>
    <w:rsid w:val="00466589"/>
    <w:rsid w:val="00466BFC"/>
    <w:rsid w:val="00466D58"/>
    <w:rsid w:val="004704B3"/>
    <w:rsid w:val="004711A1"/>
    <w:rsid w:val="004715B1"/>
    <w:rsid w:val="00472148"/>
    <w:rsid w:val="0047322B"/>
    <w:rsid w:val="00477367"/>
    <w:rsid w:val="00482776"/>
    <w:rsid w:val="00482FE4"/>
    <w:rsid w:val="00486699"/>
    <w:rsid w:val="00490ECE"/>
    <w:rsid w:val="004922A2"/>
    <w:rsid w:val="00492AC2"/>
    <w:rsid w:val="00492EF6"/>
    <w:rsid w:val="00494583"/>
    <w:rsid w:val="00495DBF"/>
    <w:rsid w:val="00497EFB"/>
    <w:rsid w:val="004A0C64"/>
    <w:rsid w:val="004A0CCC"/>
    <w:rsid w:val="004A0FA6"/>
    <w:rsid w:val="004A2B62"/>
    <w:rsid w:val="004A2BEB"/>
    <w:rsid w:val="004A39A5"/>
    <w:rsid w:val="004A3C06"/>
    <w:rsid w:val="004A557E"/>
    <w:rsid w:val="004A5799"/>
    <w:rsid w:val="004A6322"/>
    <w:rsid w:val="004A7654"/>
    <w:rsid w:val="004A77CE"/>
    <w:rsid w:val="004B13AD"/>
    <w:rsid w:val="004B4D98"/>
    <w:rsid w:val="004B622C"/>
    <w:rsid w:val="004B6BBF"/>
    <w:rsid w:val="004C0D2D"/>
    <w:rsid w:val="004C105B"/>
    <w:rsid w:val="004C13B8"/>
    <w:rsid w:val="004C1AB0"/>
    <w:rsid w:val="004C359A"/>
    <w:rsid w:val="004C7606"/>
    <w:rsid w:val="004D206E"/>
    <w:rsid w:val="004D22DE"/>
    <w:rsid w:val="004D38B6"/>
    <w:rsid w:val="004D39EF"/>
    <w:rsid w:val="004D3A44"/>
    <w:rsid w:val="004D533F"/>
    <w:rsid w:val="004D6291"/>
    <w:rsid w:val="004D7ABD"/>
    <w:rsid w:val="004D7E11"/>
    <w:rsid w:val="004E2745"/>
    <w:rsid w:val="004E3B76"/>
    <w:rsid w:val="004E5DC1"/>
    <w:rsid w:val="004E5ED5"/>
    <w:rsid w:val="004E6CED"/>
    <w:rsid w:val="004F2449"/>
    <w:rsid w:val="004F2B21"/>
    <w:rsid w:val="004F5A45"/>
    <w:rsid w:val="004F663D"/>
    <w:rsid w:val="004F7D17"/>
    <w:rsid w:val="004F7F46"/>
    <w:rsid w:val="0050372D"/>
    <w:rsid w:val="00505476"/>
    <w:rsid w:val="005055FF"/>
    <w:rsid w:val="00507E15"/>
    <w:rsid w:val="00510303"/>
    <w:rsid w:val="00510E63"/>
    <w:rsid w:val="00513D5A"/>
    <w:rsid w:val="0051531E"/>
    <w:rsid w:val="005175C5"/>
    <w:rsid w:val="005223A4"/>
    <w:rsid w:val="00523395"/>
    <w:rsid w:val="00523D93"/>
    <w:rsid w:val="005259F2"/>
    <w:rsid w:val="00527FB5"/>
    <w:rsid w:val="005313DE"/>
    <w:rsid w:val="00532FDE"/>
    <w:rsid w:val="0053329E"/>
    <w:rsid w:val="005333BB"/>
    <w:rsid w:val="005335B3"/>
    <w:rsid w:val="00533CC4"/>
    <w:rsid w:val="0053715E"/>
    <w:rsid w:val="00537333"/>
    <w:rsid w:val="0053779E"/>
    <w:rsid w:val="0054003B"/>
    <w:rsid w:val="00542B33"/>
    <w:rsid w:val="0054313F"/>
    <w:rsid w:val="00544B36"/>
    <w:rsid w:val="00546D34"/>
    <w:rsid w:val="005471A4"/>
    <w:rsid w:val="005505B3"/>
    <w:rsid w:val="00551EBD"/>
    <w:rsid w:val="00552F9B"/>
    <w:rsid w:val="005533F9"/>
    <w:rsid w:val="005535BB"/>
    <w:rsid w:val="00553826"/>
    <w:rsid w:val="00553872"/>
    <w:rsid w:val="0055456A"/>
    <w:rsid w:val="00554ACE"/>
    <w:rsid w:val="005567E9"/>
    <w:rsid w:val="00561366"/>
    <w:rsid w:val="00561977"/>
    <w:rsid w:val="005623AC"/>
    <w:rsid w:val="005624B7"/>
    <w:rsid w:val="00562BE5"/>
    <w:rsid w:val="00562E84"/>
    <w:rsid w:val="00562E95"/>
    <w:rsid w:val="00563B0F"/>
    <w:rsid w:val="00563C73"/>
    <w:rsid w:val="0056529C"/>
    <w:rsid w:val="00565348"/>
    <w:rsid w:val="00565826"/>
    <w:rsid w:val="00567056"/>
    <w:rsid w:val="00570CFC"/>
    <w:rsid w:val="00570D27"/>
    <w:rsid w:val="00571A72"/>
    <w:rsid w:val="00572BC8"/>
    <w:rsid w:val="00573387"/>
    <w:rsid w:val="0057522F"/>
    <w:rsid w:val="00575D3A"/>
    <w:rsid w:val="00575F95"/>
    <w:rsid w:val="00577648"/>
    <w:rsid w:val="00580DA4"/>
    <w:rsid w:val="00582C0D"/>
    <w:rsid w:val="005835E3"/>
    <w:rsid w:val="005863A9"/>
    <w:rsid w:val="00587EB3"/>
    <w:rsid w:val="00590EC1"/>
    <w:rsid w:val="00591176"/>
    <w:rsid w:val="005922FB"/>
    <w:rsid w:val="0059380E"/>
    <w:rsid w:val="0059396B"/>
    <w:rsid w:val="00594BE0"/>
    <w:rsid w:val="00594DB7"/>
    <w:rsid w:val="00595EC8"/>
    <w:rsid w:val="0059645C"/>
    <w:rsid w:val="00596E08"/>
    <w:rsid w:val="005A30D2"/>
    <w:rsid w:val="005A43AC"/>
    <w:rsid w:val="005A44B2"/>
    <w:rsid w:val="005A4A25"/>
    <w:rsid w:val="005A6341"/>
    <w:rsid w:val="005A710E"/>
    <w:rsid w:val="005A7A43"/>
    <w:rsid w:val="005A7D2A"/>
    <w:rsid w:val="005B0D47"/>
    <w:rsid w:val="005B1234"/>
    <w:rsid w:val="005B2118"/>
    <w:rsid w:val="005B22F7"/>
    <w:rsid w:val="005B28F9"/>
    <w:rsid w:val="005B4097"/>
    <w:rsid w:val="005B42ED"/>
    <w:rsid w:val="005B6715"/>
    <w:rsid w:val="005B757A"/>
    <w:rsid w:val="005B757D"/>
    <w:rsid w:val="005B79B5"/>
    <w:rsid w:val="005C03A5"/>
    <w:rsid w:val="005C2ACA"/>
    <w:rsid w:val="005C402E"/>
    <w:rsid w:val="005C52A9"/>
    <w:rsid w:val="005C5F6A"/>
    <w:rsid w:val="005C6CE1"/>
    <w:rsid w:val="005C6DC9"/>
    <w:rsid w:val="005D2607"/>
    <w:rsid w:val="005D269F"/>
    <w:rsid w:val="005D4DE3"/>
    <w:rsid w:val="005D5FB4"/>
    <w:rsid w:val="005D6100"/>
    <w:rsid w:val="005D6559"/>
    <w:rsid w:val="005D6ABA"/>
    <w:rsid w:val="005E2638"/>
    <w:rsid w:val="005E3554"/>
    <w:rsid w:val="005E358B"/>
    <w:rsid w:val="005E3ECE"/>
    <w:rsid w:val="005E44B9"/>
    <w:rsid w:val="005E529E"/>
    <w:rsid w:val="005E5432"/>
    <w:rsid w:val="005E5812"/>
    <w:rsid w:val="005F0EA2"/>
    <w:rsid w:val="005F165A"/>
    <w:rsid w:val="005F3ADE"/>
    <w:rsid w:val="005F6202"/>
    <w:rsid w:val="00600F85"/>
    <w:rsid w:val="00601DC4"/>
    <w:rsid w:val="00601EF2"/>
    <w:rsid w:val="00602E8B"/>
    <w:rsid w:val="00604E5B"/>
    <w:rsid w:val="00606CBB"/>
    <w:rsid w:val="00606D77"/>
    <w:rsid w:val="00607C9D"/>
    <w:rsid w:val="006113FA"/>
    <w:rsid w:val="00611C12"/>
    <w:rsid w:val="00612765"/>
    <w:rsid w:val="006133FA"/>
    <w:rsid w:val="00614B33"/>
    <w:rsid w:val="00614BC7"/>
    <w:rsid w:val="00614E63"/>
    <w:rsid w:val="00616BD7"/>
    <w:rsid w:val="00616C9D"/>
    <w:rsid w:val="006179DE"/>
    <w:rsid w:val="00621800"/>
    <w:rsid w:val="00622C2B"/>
    <w:rsid w:val="0062643F"/>
    <w:rsid w:val="00626DB6"/>
    <w:rsid w:val="00626ED0"/>
    <w:rsid w:val="0062798C"/>
    <w:rsid w:val="00630C59"/>
    <w:rsid w:val="006348A1"/>
    <w:rsid w:val="0063507F"/>
    <w:rsid w:val="00636419"/>
    <w:rsid w:val="0063698F"/>
    <w:rsid w:val="00637D47"/>
    <w:rsid w:val="006407A2"/>
    <w:rsid w:val="00641702"/>
    <w:rsid w:val="00643FEF"/>
    <w:rsid w:val="0064597B"/>
    <w:rsid w:val="00652200"/>
    <w:rsid w:val="00653677"/>
    <w:rsid w:val="006539DC"/>
    <w:rsid w:val="006545E5"/>
    <w:rsid w:val="006566DF"/>
    <w:rsid w:val="00656E2C"/>
    <w:rsid w:val="006578F9"/>
    <w:rsid w:val="00657E20"/>
    <w:rsid w:val="00660865"/>
    <w:rsid w:val="00661220"/>
    <w:rsid w:val="00662D1F"/>
    <w:rsid w:val="006637D1"/>
    <w:rsid w:val="0066584B"/>
    <w:rsid w:val="00665953"/>
    <w:rsid w:val="006676C2"/>
    <w:rsid w:val="00671BDC"/>
    <w:rsid w:val="00672677"/>
    <w:rsid w:val="00673DCA"/>
    <w:rsid w:val="00675CEA"/>
    <w:rsid w:val="00676854"/>
    <w:rsid w:val="006768D5"/>
    <w:rsid w:val="00676F3B"/>
    <w:rsid w:val="00681248"/>
    <w:rsid w:val="0068407B"/>
    <w:rsid w:val="0068462F"/>
    <w:rsid w:val="00684BDD"/>
    <w:rsid w:val="00685FEA"/>
    <w:rsid w:val="00686E8B"/>
    <w:rsid w:val="00692B0D"/>
    <w:rsid w:val="006936E7"/>
    <w:rsid w:val="00695274"/>
    <w:rsid w:val="0069548A"/>
    <w:rsid w:val="00697154"/>
    <w:rsid w:val="006A0C1D"/>
    <w:rsid w:val="006A1217"/>
    <w:rsid w:val="006A28AA"/>
    <w:rsid w:val="006A2A8B"/>
    <w:rsid w:val="006A341E"/>
    <w:rsid w:val="006A358E"/>
    <w:rsid w:val="006A4AC8"/>
    <w:rsid w:val="006A4D72"/>
    <w:rsid w:val="006A50E1"/>
    <w:rsid w:val="006A6CC1"/>
    <w:rsid w:val="006A7418"/>
    <w:rsid w:val="006B051D"/>
    <w:rsid w:val="006B59BC"/>
    <w:rsid w:val="006B6862"/>
    <w:rsid w:val="006C3C92"/>
    <w:rsid w:val="006C66A0"/>
    <w:rsid w:val="006C6B02"/>
    <w:rsid w:val="006C7C30"/>
    <w:rsid w:val="006D0059"/>
    <w:rsid w:val="006D24AB"/>
    <w:rsid w:val="006D2C4D"/>
    <w:rsid w:val="006D3825"/>
    <w:rsid w:val="006D477C"/>
    <w:rsid w:val="006D5AD2"/>
    <w:rsid w:val="006D6802"/>
    <w:rsid w:val="006D72A9"/>
    <w:rsid w:val="006E2512"/>
    <w:rsid w:val="006E411A"/>
    <w:rsid w:val="006E4966"/>
    <w:rsid w:val="006E6248"/>
    <w:rsid w:val="006E6E13"/>
    <w:rsid w:val="006E6F70"/>
    <w:rsid w:val="006E76A2"/>
    <w:rsid w:val="006F0AB1"/>
    <w:rsid w:val="006F0C0F"/>
    <w:rsid w:val="006F2564"/>
    <w:rsid w:val="006F27A2"/>
    <w:rsid w:val="006F3138"/>
    <w:rsid w:val="006F4530"/>
    <w:rsid w:val="006F4B28"/>
    <w:rsid w:val="006F7F2F"/>
    <w:rsid w:val="0070306A"/>
    <w:rsid w:val="00703B43"/>
    <w:rsid w:val="007052E2"/>
    <w:rsid w:val="007064BB"/>
    <w:rsid w:val="00706A25"/>
    <w:rsid w:val="007070CC"/>
    <w:rsid w:val="0071028F"/>
    <w:rsid w:val="00711542"/>
    <w:rsid w:val="00713872"/>
    <w:rsid w:val="00713C93"/>
    <w:rsid w:val="007142B1"/>
    <w:rsid w:val="00715305"/>
    <w:rsid w:val="007158DE"/>
    <w:rsid w:val="00715A8D"/>
    <w:rsid w:val="00716C33"/>
    <w:rsid w:val="007173A5"/>
    <w:rsid w:val="00717ED0"/>
    <w:rsid w:val="00717F8B"/>
    <w:rsid w:val="007219DB"/>
    <w:rsid w:val="0072266A"/>
    <w:rsid w:val="00722960"/>
    <w:rsid w:val="0072398D"/>
    <w:rsid w:val="00723E38"/>
    <w:rsid w:val="00724F71"/>
    <w:rsid w:val="00725332"/>
    <w:rsid w:val="007272BD"/>
    <w:rsid w:val="00727CE9"/>
    <w:rsid w:val="0073443A"/>
    <w:rsid w:val="0073514B"/>
    <w:rsid w:val="007359CF"/>
    <w:rsid w:val="00736890"/>
    <w:rsid w:val="0074008D"/>
    <w:rsid w:val="00742961"/>
    <w:rsid w:val="0074377A"/>
    <w:rsid w:val="00744E09"/>
    <w:rsid w:val="0074686B"/>
    <w:rsid w:val="007479DA"/>
    <w:rsid w:val="00747E22"/>
    <w:rsid w:val="00753765"/>
    <w:rsid w:val="0075598B"/>
    <w:rsid w:val="00757486"/>
    <w:rsid w:val="007618B7"/>
    <w:rsid w:val="00762BF0"/>
    <w:rsid w:val="007634F9"/>
    <w:rsid w:val="00763531"/>
    <w:rsid w:val="007639FD"/>
    <w:rsid w:val="00764D89"/>
    <w:rsid w:val="00765844"/>
    <w:rsid w:val="0076621B"/>
    <w:rsid w:val="00767F66"/>
    <w:rsid w:val="00770D1A"/>
    <w:rsid w:val="0077130B"/>
    <w:rsid w:val="00772309"/>
    <w:rsid w:val="007727ED"/>
    <w:rsid w:val="00772CFF"/>
    <w:rsid w:val="007731C2"/>
    <w:rsid w:val="00774995"/>
    <w:rsid w:val="007778EA"/>
    <w:rsid w:val="00777B41"/>
    <w:rsid w:val="007810B2"/>
    <w:rsid w:val="007813D4"/>
    <w:rsid w:val="007824AE"/>
    <w:rsid w:val="0078406C"/>
    <w:rsid w:val="007859FC"/>
    <w:rsid w:val="0078609E"/>
    <w:rsid w:val="00786C84"/>
    <w:rsid w:val="00787C66"/>
    <w:rsid w:val="007909CB"/>
    <w:rsid w:val="00792D01"/>
    <w:rsid w:val="00795502"/>
    <w:rsid w:val="00795F41"/>
    <w:rsid w:val="00796661"/>
    <w:rsid w:val="007978BF"/>
    <w:rsid w:val="007A0E4C"/>
    <w:rsid w:val="007A4813"/>
    <w:rsid w:val="007A559C"/>
    <w:rsid w:val="007A713F"/>
    <w:rsid w:val="007B0AE8"/>
    <w:rsid w:val="007B17D8"/>
    <w:rsid w:val="007B2108"/>
    <w:rsid w:val="007B2DD4"/>
    <w:rsid w:val="007B41D8"/>
    <w:rsid w:val="007B5A46"/>
    <w:rsid w:val="007C0F2C"/>
    <w:rsid w:val="007C43C8"/>
    <w:rsid w:val="007C69DF"/>
    <w:rsid w:val="007C7556"/>
    <w:rsid w:val="007C76BD"/>
    <w:rsid w:val="007D0B70"/>
    <w:rsid w:val="007D1BBF"/>
    <w:rsid w:val="007D3640"/>
    <w:rsid w:val="007D40B7"/>
    <w:rsid w:val="007D739A"/>
    <w:rsid w:val="007E14B6"/>
    <w:rsid w:val="007E3D8A"/>
    <w:rsid w:val="007E4114"/>
    <w:rsid w:val="007E4467"/>
    <w:rsid w:val="007E48C5"/>
    <w:rsid w:val="007F1E9D"/>
    <w:rsid w:val="007F5CCE"/>
    <w:rsid w:val="007F6FE7"/>
    <w:rsid w:val="00800C47"/>
    <w:rsid w:val="00800FCF"/>
    <w:rsid w:val="00801AED"/>
    <w:rsid w:val="008028FD"/>
    <w:rsid w:val="00802ADD"/>
    <w:rsid w:val="00807604"/>
    <w:rsid w:val="00810E8D"/>
    <w:rsid w:val="00811137"/>
    <w:rsid w:val="0081148F"/>
    <w:rsid w:val="0081249B"/>
    <w:rsid w:val="00814472"/>
    <w:rsid w:val="00814AFC"/>
    <w:rsid w:val="00814CF1"/>
    <w:rsid w:val="00816981"/>
    <w:rsid w:val="00816DE7"/>
    <w:rsid w:val="008172BF"/>
    <w:rsid w:val="00820C71"/>
    <w:rsid w:val="00822FEA"/>
    <w:rsid w:val="00823557"/>
    <w:rsid w:val="008238F2"/>
    <w:rsid w:val="0082555D"/>
    <w:rsid w:val="00827B0F"/>
    <w:rsid w:val="00830B39"/>
    <w:rsid w:val="0083121E"/>
    <w:rsid w:val="00835B12"/>
    <w:rsid w:val="00836347"/>
    <w:rsid w:val="00836C98"/>
    <w:rsid w:val="00841495"/>
    <w:rsid w:val="00844269"/>
    <w:rsid w:val="00845A7B"/>
    <w:rsid w:val="00847F99"/>
    <w:rsid w:val="0085109E"/>
    <w:rsid w:val="00852087"/>
    <w:rsid w:val="00853FD5"/>
    <w:rsid w:val="0085456D"/>
    <w:rsid w:val="00854EB3"/>
    <w:rsid w:val="0085515A"/>
    <w:rsid w:val="0085525E"/>
    <w:rsid w:val="00857606"/>
    <w:rsid w:val="00860192"/>
    <w:rsid w:val="00860DC3"/>
    <w:rsid w:val="0086166A"/>
    <w:rsid w:val="00862CF6"/>
    <w:rsid w:val="008638AF"/>
    <w:rsid w:val="00866867"/>
    <w:rsid w:val="00866A37"/>
    <w:rsid w:val="0087027F"/>
    <w:rsid w:val="00871734"/>
    <w:rsid w:val="00872321"/>
    <w:rsid w:val="00872A07"/>
    <w:rsid w:val="00874AEB"/>
    <w:rsid w:val="0087628A"/>
    <w:rsid w:val="008821D8"/>
    <w:rsid w:val="008827B2"/>
    <w:rsid w:val="00883374"/>
    <w:rsid w:val="00884EEC"/>
    <w:rsid w:val="00887D82"/>
    <w:rsid w:val="00890BED"/>
    <w:rsid w:val="00890FB6"/>
    <w:rsid w:val="00891CAA"/>
    <w:rsid w:val="00891F1A"/>
    <w:rsid w:val="008928A0"/>
    <w:rsid w:val="00894113"/>
    <w:rsid w:val="00894584"/>
    <w:rsid w:val="008954FD"/>
    <w:rsid w:val="008959E2"/>
    <w:rsid w:val="00896A1E"/>
    <w:rsid w:val="008A0C80"/>
    <w:rsid w:val="008A5132"/>
    <w:rsid w:val="008A6187"/>
    <w:rsid w:val="008A7ED2"/>
    <w:rsid w:val="008B1C6C"/>
    <w:rsid w:val="008B25B3"/>
    <w:rsid w:val="008B2E84"/>
    <w:rsid w:val="008B3397"/>
    <w:rsid w:val="008B45B1"/>
    <w:rsid w:val="008B4EC9"/>
    <w:rsid w:val="008C0C6F"/>
    <w:rsid w:val="008C31A2"/>
    <w:rsid w:val="008C3365"/>
    <w:rsid w:val="008C34C0"/>
    <w:rsid w:val="008C3AF3"/>
    <w:rsid w:val="008C45EA"/>
    <w:rsid w:val="008C4F7B"/>
    <w:rsid w:val="008C6907"/>
    <w:rsid w:val="008D15B9"/>
    <w:rsid w:val="008D5000"/>
    <w:rsid w:val="008D59D7"/>
    <w:rsid w:val="008D6529"/>
    <w:rsid w:val="008D793B"/>
    <w:rsid w:val="008D7A64"/>
    <w:rsid w:val="008E1A5E"/>
    <w:rsid w:val="008E3920"/>
    <w:rsid w:val="008E596F"/>
    <w:rsid w:val="008E5D96"/>
    <w:rsid w:val="008E7046"/>
    <w:rsid w:val="008E7784"/>
    <w:rsid w:val="008F10BD"/>
    <w:rsid w:val="008F180A"/>
    <w:rsid w:val="008F1BBE"/>
    <w:rsid w:val="008F2683"/>
    <w:rsid w:val="008F34A7"/>
    <w:rsid w:val="008F387D"/>
    <w:rsid w:val="008F3975"/>
    <w:rsid w:val="008F412A"/>
    <w:rsid w:val="008F48A8"/>
    <w:rsid w:val="008F6592"/>
    <w:rsid w:val="00900211"/>
    <w:rsid w:val="00900FE1"/>
    <w:rsid w:val="00901549"/>
    <w:rsid w:val="00902B03"/>
    <w:rsid w:val="00903610"/>
    <w:rsid w:val="00904785"/>
    <w:rsid w:val="00904EB2"/>
    <w:rsid w:val="009056F0"/>
    <w:rsid w:val="0090581C"/>
    <w:rsid w:val="009058BC"/>
    <w:rsid w:val="00910A8F"/>
    <w:rsid w:val="00910B8B"/>
    <w:rsid w:val="00911615"/>
    <w:rsid w:val="00913A37"/>
    <w:rsid w:val="009141EF"/>
    <w:rsid w:val="00914342"/>
    <w:rsid w:val="009145FE"/>
    <w:rsid w:val="00914B1D"/>
    <w:rsid w:val="009150D2"/>
    <w:rsid w:val="00917459"/>
    <w:rsid w:val="009201FD"/>
    <w:rsid w:val="009206FB"/>
    <w:rsid w:val="00926E19"/>
    <w:rsid w:val="00930464"/>
    <w:rsid w:val="009311DA"/>
    <w:rsid w:val="00931AA2"/>
    <w:rsid w:val="00932538"/>
    <w:rsid w:val="009333A7"/>
    <w:rsid w:val="00933D89"/>
    <w:rsid w:val="009351C0"/>
    <w:rsid w:val="0093668E"/>
    <w:rsid w:val="009369AF"/>
    <w:rsid w:val="0094044D"/>
    <w:rsid w:val="00942DA7"/>
    <w:rsid w:val="0094396E"/>
    <w:rsid w:val="00943C18"/>
    <w:rsid w:val="009452CA"/>
    <w:rsid w:val="0094660A"/>
    <w:rsid w:val="00946CF1"/>
    <w:rsid w:val="00950F2F"/>
    <w:rsid w:val="009515B7"/>
    <w:rsid w:val="009522C3"/>
    <w:rsid w:val="00953D97"/>
    <w:rsid w:val="00955DB3"/>
    <w:rsid w:val="009561B4"/>
    <w:rsid w:val="00956211"/>
    <w:rsid w:val="0095739E"/>
    <w:rsid w:val="00957D71"/>
    <w:rsid w:val="00957F4F"/>
    <w:rsid w:val="00962956"/>
    <w:rsid w:val="00962AFF"/>
    <w:rsid w:val="00964425"/>
    <w:rsid w:val="00964AC7"/>
    <w:rsid w:val="0096593B"/>
    <w:rsid w:val="00965FBD"/>
    <w:rsid w:val="0096656A"/>
    <w:rsid w:val="00971D55"/>
    <w:rsid w:val="00972E53"/>
    <w:rsid w:val="00974590"/>
    <w:rsid w:val="00974C34"/>
    <w:rsid w:val="00975213"/>
    <w:rsid w:val="0097666A"/>
    <w:rsid w:val="00980098"/>
    <w:rsid w:val="00980576"/>
    <w:rsid w:val="00980EC0"/>
    <w:rsid w:val="0098130A"/>
    <w:rsid w:val="00981CAF"/>
    <w:rsid w:val="00984346"/>
    <w:rsid w:val="00986BE4"/>
    <w:rsid w:val="00987528"/>
    <w:rsid w:val="0099046C"/>
    <w:rsid w:val="00992F15"/>
    <w:rsid w:val="00993EA0"/>
    <w:rsid w:val="0099420E"/>
    <w:rsid w:val="00995B7A"/>
    <w:rsid w:val="0099654D"/>
    <w:rsid w:val="00997FEC"/>
    <w:rsid w:val="009A1385"/>
    <w:rsid w:val="009A2CEA"/>
    <w:rsid w:val="009A3723"/>
    <w:rsid w:val="009A3777"/>
    <w:rsid w:val="009A4083"/>
    <w:rsid w:val="009A63F7"/>
    <w:rsid w:val="009A6E5F"/>
    <w:rsid w:val="009A72DF"/>
    <w:rsid w:val="009A746B"/>
    <w:rsid w:val="009A7F6F"/>
    <w:rsid w:val="009B1592"/>
    <w:rsid w:val="009B3A92"/>
    <w:rsid w:val="009B48AB"/>
    <w:rsid w:val="009B4EBA"/>
    <w:rsid w:val="009C042F"/>
    <w:rsid w:val="009C076C"/>
    <w:rsid w:val="009C14BE"/>
    <w:rsid w:val="009C191A"/>
    <w:rsid w:val="009C207F"/>
    <w:rsid w:val="009C6857"/>
    <w:rsid w:val="009C69FA"/>
    <w:rsid w:val="009D2C87"/>
    <w:rsid w:val="009D31C9"/>
    <w:rsid w:val="009D6221"/>
    <w:rsid w:val="009D63C8"/>
    <w:rsid w:val="009D6D44"/>
    <w:rsid w:val="009D7335"/>
    <w:rsid w:val="009D7EE5"/>
    <w:rsid w:val="009E0E92"/>
    <w:rsid w:val="009E1E61"/>
    <w:rsid w:val="009E7B0A"/>
    <w:rsid w:val="009F2323"/>
    <w:rsid w:val="009F26EA"/>
    <w:rsid w:val="009F29F4"/>
    <w:rsid w:val="009F493E"/>
    <w:rsid w:val="009F53B3"/>
    <w:rsid w:val="009F7402"/>
    <w:rsid w:val="00A006FB"/>
    <w:rsid w:val="00A01D97"/>
    <w:rsid w:val="00A046B6"/>
    <w:rsid w:val="00A057FD"/>
    <w:rsid w:val="00A05967"/>
    <w:rsid w:val="00A05F84"/>
    <w:rsid w:val="00A0629F"/>
    <w:rsid w:val="00A071C6"/>
    <w:rsid w:val="00A15A52"/>
    <w:rsid w:val="00A15A6A"/>
    <w:rsid w:val="00A175D5"/>
    <w:rsid w:val="00A200A2"/>
    <w:rsid w:val="00A20D2A"/>
    <w:rsid w:val="00A23C69"/>
    <w:rsid w:val="00A312F4"/>
    <w:rsid w:val="00A31805"/>
    <w:rsid w:val="00A31E54"/>
    <w:rsid w:val="00A34510"/>
    <w:rsid w:val="00A34813"/>
    <w:rsid w:val="00A34A85"/>
    <w:rsid w:val="00A354B5"/>
    <w:rsid w:val="00A3588F"/>
    <w:rsid w:val="00A35E03"/>
    <w:rsid w:val="00A4047A"/>
    <w:rsid w:val="00A408EC"/>
    <w:rsid w:val="00A40BEF"/>
    <w:rsid w:val="00A40FC4"/>
    <w:rsid w:val="00A42647"/>
    <w:rsid w:val="00A438D4"/>
    <w:rsid w:val="00A46320"/>
    <w:rsid w:val="00A47443"/>
    <w:rsid w:val="00A51FE0"/>
    <w:rsid w:val="00A52783"/>
    <w:rsid w:val="00A53400"/>
    <w:rsid w:val="00A5552F"/>
    <w:rsid w:val="00A55734"/>
    <w:rsid w:val="00A557D0"/>
    <w:rsid w:val="00A625D6"/>
    <w:rsid w:val="00A63632"/>
    <w:rsid w:val="00A637CA"/>
    <w:rsid w:val="00A6409F"/>
    <w:rsid w:val="00A64E0A"/>
    <w:rsid w:val="00A6569F"/>
    <w:rsid w:val="00A65D2F"/>
    <w:rsid w:val="00A7164E"/>
    <w:rsid w:val="00A721D3"/>
    <w:rsid w:val="00A72E09"/>
    <w:rsid w:val="00A735A7"/>
    <w:rsid w:val="00A737EC"/>
    <w:rsid w:val="00A744FA"/>
    <w:rsid w:val="00A74F10"/>
    <w:rsid w:val="00A754BC"/>
    <w:rsid w:val="00A76FC1"/>
    <w:rsid w:val="00A77735"/>
    <w:rsid w:val="00A816E2"/>
    <w:rsid w:val="00A84450"/>
    <w:rsid w:val="00A85FB0"/>
    <w:rsid w:val="00A87776"/>
    <w:rsid w:val="00A919A0"/>
    <w:rsid w:val="00A94ABB"/>
    <w:rsid w:val="00A94E89"/>
    <w:rsid w:val="00A95B18"/>
    <w:rsid w:val="00AA2D21"/>
    <w:rsid w:val="00AA603B"/>
    <w:rsid w:val="00AA621D"/>
    <w:rsid w:val="00AA63A9"/>
    <w:rsid w:val="00AA6F09"/>
    <w:rsid w:val="00AA7C1B"/>
    <w:rsid w:val="00AB1D8F"/>
    <w:rsid w:val="00AB20B8"/>
    <w:rsid w:val="00AB29AD"/>
    <w:rsid w:val="00AB3A08"/>
    <w:rsid w:val="00AB43AD"/>
    <w:rsid w:val="00AB470B"/>
    <w:rsid w:val="00AB5CC7"/>
    <w:rsid w:val="00AC015B"/>
    <w:rsid w:val="00AC2A3F"/>
    <w:rsid w:val="00AC2CF5"/>
    <w:rsid w:val="00AC400D"/>
    <w:rsid w:val="00AC4082"/>
    <w:rsid w:val="00AC587A"/>
    <w:rsid w:val="00AC655B"/>
    <w:rsid w:val="00AD05A5"/>
    <w:rsid w:val="00AD0ACB"/>
    <w:rsid w:val="00AD124F"/>
    <w:rsid w:val="00AD2502"/>
    <w:rsid w:val="00AD3578"/>
    <w:rsid w:val="00AD670A"/>
    <w:rsid w:val="00AD7248"/>
    <w:rsid w:val="00AD7613"/>
    <w:rsid w:val="00AE07D0"/>
    <w:rsid w:val="00AE08AE"/>
    <w:rsid w:val="00AE1CF0"/>
    <w:rsid w:val="00AE2D46"/>
    <w:rsid w:val="00AE3AC2"/>
    <w:rsid w:val="00AE4EDE"/>
    <w:rsid w:val="00AE4EE7"/>
    <w:rsid w:val="00AE59F5"/>
    <w:rsid w:val="00AF0FC4"/>
    <w:rsid w:val="00AF1025"/>
    <w:rsid w:val="00AF190C"/>
    <w:rsid w:val="00AF207B"/>
    <w:rsid w:val="00AF4632"/>
    <w:rsid w:val="00AF4AB2"/>
    <w:rsid w:val="00AF5ABA"/>
    <w:rsid w:val="00AF6134"/>
    <w:rsid w:val="00AF663F"/>
    <w:rsid w:val="00AF70CF"/>
    <w:rsid w:val="00B00770"/>
    <w:rsid w:val="00B01337"/>
    <w:rsid w:val="00B017B3"/>
    <w:rsid w:val="00B02B7B"/>
    <w:rsid w:val="00B02E54"/>
    <w:rsid w:val="00B05D31"/>
    <w:rsid w:val="00B06BE7"/>
    <w:rsid w:val="00B105D6"/>
    <w:rsid w:val="00B12280"/>
    <w:rsid w:val="00B13863"/>
    <w:rsid w:val="00B148D8"/>
    <w:rsid w:val="00B14B47"/>
    <w:rsid w:val="00B1504A"/>
    <w:rsid w:val="00B1730E"/>
    <w:rsid w:val="00B17E10"/>
    <w:rsid w:val="00B20C06"/>
    <w:rsid w:val="00B211D8"/>
    <w:rsid w:val="00B21969"/>
    <w:rsid w:val="00B21AE3"/>
    <w:rsid w:val="00B25FD8"/>
    <w:rsid w:val="00B271EC"/>
    <w:rsid w:val="00B27240"/>
    <w:rsid w:val="00B30C2D"/>
    <w:rsid w:val="00B31723"/>
    <w:rsid w:val="00B32956"/>
    <w:rsid w:val="00B33330"/>
    <w:rsid w:val="00B337F1"/>
    <w:rsid w:val="00B35C9D"/>
    <w:rsid w:val="00B401FF"/>
    <w:rsid w:val="00B4298A"/>
    <w:rsid w:val="00B46E53"/>
    <w:rsid w:val="00B5289A"/>
    <w:rsid w:val="00B53956"/>
    <w:rsid w:val="00B53D69"/>
    <w:rsid w:val="00B54BBA"/>
    <w:rsid w:val="00B55995"/>
    <w:rsid w:val="00B579BA"/>
    <w:rsid w:val="00B60013"/>
    <w:rsid w:val="00B605A3"/>
    <w:rsid w:val="00B61000"/>
    <w:rsid w:val="00B70798"/>
    <w:rsid w:val="00B71B62"/>
    <w:rsid w:val="00B73E33"/>
    <w:rsid w:val="00B73E3D"/>
    <w:rsid w:val="00B74FDB"/>
    <w:rsid w:val="00B752D0"/>
    <w:rsid w:val="00B75A0A"/>
    <w:rsid w:val="00B761E3"/>
    <w:rsid w:val="00B77ABA"/>
    <w:rsid w:val="00B77B95"/>
    <w:rsid w:val="00B80B19"/>
    <w:rsid w:val="00B816FF"/>
    <w:rsid w:val="00B83CFA"/>
    <w:rsid w:val="00B83E1C"/>
    <w:rsid w:val="00B8464B"/>
    <w:rsid w:val="00B84ACA"/>
    <w:rsid w:val="00B85410"/>
    <w:rsid w:val="00B862B1"/>
    <w:rsid w:val="00B86560"/>
    <w:rsid w:val="00B91576"/>
    <w:rsid w:val="00B929CC"/>
    <w:rsid w:val="00B94C77"/>
    <w:rsid w:val="00B954D1"/>
    <w:rsid w:val="00B97075"/>
    <w:rsid w:val="00BA009E"/>
    <w:rsid w:val="00BA0EF1"/>
    <w:rsid w:val="00BA0F22"/>
    <w:rsid w:val="00BA1900"/>
    <w:rsid w:val="00BA4B2D"/>
    <w:rsid w:val="00BB2FB3"/>
    <w:rsid w:val="00BB4030"/>
    <w:rsid w:val="00BB52AD"/>
    <w:rsid w:val="00BB6001"/>
    <w:rsid w:val="00BB76AC"/>
    <w:rsid w:val="00BB7AA7"/>
    <w:rsid w:val="00BB7CD5"/>
    <w:rsid w:val="00BC01F5"/>
    <w:rsid w:val="00BC1AC7"/>
    <w:rsid w:val="00BC1CCB"/>
    <w:rsid w:val="00BC2081"/>
    <w:rsid w:val="00BC48F8"/>
    <w:rsid w:val="00BC528C"/>
    <w:rsid w:val="00BC5ADF"/>
    <w:rsid w:val="00BC5D95"/>
    <w:rsid w:val="00BC62DE"/>
    <w:rsid w:val="00BC6E9A"/>
    <w:rsid w:val="00BD14EA"/>
    <w:rsid w:val="00BD2D0A"/>
    <w:rsid w:val="00BD47F1"/>
    <w:rsid w:val="00BD5BBA"/>
    <w:rsid w:val="00BD638A"/>
    <w:rsid w:val="00BD7119"/>
    <w:rsid w:val="00BD736F"/>
    <w:rsid w:val="00BE034D"/>
    <w:rsid w:val="00BE14FC"/>
    <w:rsid w:val="00BE1641"/>
    <w:rsid w:val="00BE1724"/>
    <w:rsid w:val="00BE273A"/>
    <w:rsid w:val="00BE357E"/>
    <w:rsid w:val="00BE4A92"/>
    <w:rsid w:val="00BE5934"/>
    <w:rsid w:val="00BE5F05"/>
    <w:rsid w:val="00BF07E6"/>
    <w:rsid w:val="00BF23BB"/>
    <w:rsid w:val="00BF3D0E"/>
    <w:rsid w:val="00BF3F40"/>
    <w:rsid w:val="00BF4B44"/>
    <w:rsid w:val="00BF6DFD"/>
    <w:rsid w:val="00BF6E88"/>
    <w:rsid w:val="00BF7498"/>
    <w:rsid w:val="00C0016D"/>
    <w:rsid w:val="00C011D5"/>
    <w:rsid w:val="00C01C8F"/>
    <w:rsid w:val="00C01E73"/>
    <w:rsid w:val="00C022D9"/>
    <w:rsid w:val="00C022FC"/>
    <w:rsid w:val="00C02A6A"/>
    <w:rsid w:val="00C041CE"/>
    <w:rsid w:val="00C05D40"/>
    <w:rsid w:val="00C077A4"/>
    <w:rsid w:val="00C07BAB"/>
    <w:rsid w:val="00C07C1E"/>
    <w:rsid w:val="00C10DC6"/>
    <w:rsid w:val="00C10FCA"/>
    <w:rsid w:val="00C12416"/>
    <w:rsid w:val="00C14573"/>
    <w:rsid w:val="00C17871"/>
    <w:rsid w:val="00C179E9"/>
    <w:rsid w:val="00C20C13"/>
    <w:rsid w:val="00C22E32"/>
    <w:rsid w:val="00C26DFC"/>
    <w:rsid w:val="00C27582"/>
    <w:rsid w:val="00C32548"/>
    <w:rsid w:val="00C338EE"/>
    <w:rsid w:val="00C33EE7"/>
    <w:rsid w:val="00C42B2D"/>
    <w:rsid w:val="00C43BAD"/>
    <w:rsid w:val="00C4456E"/>
    <w:rsid w:val="00C44573"/>
    <w:rsid w:val="00C4583C"/>
    <w:rsid w:val="00C459A0"/>
    <w:rsid w:val="00C462AC"/>
    <w:rsid w:val="00C473F9"/>
    <w:rsid w:val="00C47E34"/>
    <w:rsid w:val="00C51EBD"/>
    <w:rsid w:val="00C542C6"/>
    <w:rsid w:val="00C54560"/>
    <w:rsid w:val="00C546F0"/>
    <w:rsid w:val="00C5565A"/>
    <w:rsid w:val="00C564EB"/>
    <w:rsid w:val="00C56561"/>
    <w:rsid w:val="00C607A7"/>
    <w:rsid w:val="00C63512"/>
    <w:rsid w:val="00C65BBE"/>
    <w:rsid w:val="00C66A6F"/>
    <w:rsid w:val="00C67392"/>
    <w:rsid w:val="00C70772"/>
    <w:rsid w:val="00C70BC0"/>
    <w:rsid w:val="00C70C9E"/>
    <w:rsid w:val="00C71362"/>
    <w:rsid w:val="00C71DA8"/>
    <w:rsid w:val="00C723D1"/>
    <w:rsid w:val="00C74477"/>
    <w:rsid w:val="00C74696"/>
    <w:rsid w:val="00C75A6A"/>
    <w:rsid w:val="00C7631B"/>
    <w:rsid w:val="00C775C6"/>
    <w:rsid w:val="00C80B1D"/>
    <w:rsid w:val="00C82BC1"/>
    <w:rsid w:val="00C83645"/>
    <w:rsid w:val="00C83FFD"/>
    <w:rsid w:val="00C84A7E"/>
    <w:rsid w:val="00C85351"/>
    <w:rsid w:val="00C872BB"/>
    <w:rsid w:val="00C90F5B"/>
    <w:rsid w:val="00C91263"/>
    <w:rsid w:val="00C91367"/>
    <w:rsid w:val="00C91B24"/>
    <w:rsid w:val="00C928F4"/>
    <w:rsid w:val="00C943F9"/>
    <w:rsid w:val="00C9554F"/>
    <w:rsid w:val="00C9682F"/>
    <w:rsid w:val="00CA0A39"/>
    <w:rsid w:val="00CA4FD5"/>
    <w:rsid w:val="00CA6CAA"/>
    <w:rsid w:val="00CA6E8A"/>
    <w:rsid w:val="00CB038C"/>
    <w:rsid w:val="00CB0D87"/>
    <w:rsid w:val="00CB1617"/>
    <w:rsid w:val="00CB1694"/>
    <w:rsid w:val="00CB5A7C"/>
    <w:rsid w:val="00CB7D12"/>
    <w:rsid w:val="00CC0ABF"/>
    <w:rsid w:val="00CC14A0"/>
    <w:rsid w:val="00CC1AF2"/>
    <w:rsid w:val="00CC1BEF"/>
    <w:rsid w:val="00CC2FBE"/>
    <w:rsid w:val="00CC6469"/>
    <w:rsid w:val="00CD08AD"/>
    <w:rsid w:val="00CD108F"/>
    <w:rsid w:val="00CD1D32"/>
    <w:rsid w:val="00CD1E77"/>
    <w:rsid w:val="00CD2107"/>
    <w:rsid w:val="00CD2B68"/>
    <w:rsid w:val="00CD2BDA"/>
    <w:rsid w:val="00CD594C"/>
    <w:rsid w:val="00CE0630"/>
    <w:rsid w:val="00CE1D5E"/>
    <w:rsid w:val="00CE1DEC"/>
    <w:rsid w:val="00CE2451"/>
    <w:rsid w:val="00CE2EDD"/>
    <w:rsid w:val="00CE3FA0"/>
    <w:rsid w:val="00CE4E10"/>
    <w:rsid w:val="00CE4F99"/>
    <w:rsid w:val="00CE59C7"/>
    <w:rsid w:val="00CE64FC"/>
    <w:rsid w:val="00CE6AAD"/>
    <w:rsid w:val="00CE720D"/>
    <w:rsid w:val="00CF0519"/>
    <w:rsid w:val="00CF0C1B"/>
    <w:rsid w:val="00CF19D2"/>
    <w:rsid w:val="00CF1CDF"/>
    <w:rsid w:val="00CF240F"/>
    <w:rsid w:val="00CF2FB9"/>
    <w:rsid w:val="00CF3494"/>
    <w:rsid w:val="00CF580D"/>
    <w:rsid w:val="00CF6D83"/>
    <w:rsid w:val="00CF7363"/>
    <w:rsid w:val="00D00E67"/>
    <w:rsid w:val="00D01371"/>
    <w:rsid w:val="00D0146C"/>
    <w:rsid w:val="00D01643"/>
    <w:rsid w:val="00D01AB2"/>
    <w:rsid w:val="00D04918"/>
    <w:rsid w:val="00D0597D"/>
    <w:rsid w:val="00D06FC0"/>
    <w:rsid w:val="00D07D55"/>
    <w:rsid w:val="00D1055B"/>
    <w:rsid w:val="00D10D5A"/>
    <w:rsid w:val="00D11EAB"/>
    <w:rsid w:val="00D12E4E"/>
    <w:rsid w:val="00D14739"/>
    <w:rsid w:val="00D14BC5"/>
    <w:rsid w:val="00D157D4"/>
    <w:rsid w:val="00D15BBE"/>
    <w:rsid w:val="00D16E57"/>
    <w:rsid w:val="00D17ED4"/>
    <w:rsid w:val="00D20D77"/>
    <w:rsid w:val="00D231D8"/>
    <w:rsid w:val="00D26215"/>
    <w:rsid w:val="00D27125"/>
    <w:rsid w:val="00D2795E"/>
    <w:rsid w:val="00D27B16"/>
    <w:rsid w:val="00D3068A"/>
    <w:rsid w:val="00D337D0"/>
    <w:rsid w:val="00D33AB0"/>
    <w:rsid w:val="00D37293"/>
    <w:rsid w:val="00D37650"/>
    <w:rsid w:val="00D41314"/>
    <w:rsid w:val="00D42FD9"/>
    <w:rsid w:val="00D44269"/>
    <w:rsid w:val="00D442D5"/>
    <w:rsid w:val="00D4570E"/>
    <w:rsid w:val="00D46BBA"/>
    <w:rsid w:val="00D5084C"/>
    <w:rsid w:val="00D5094E"/>
    <w:rsid w:val="00D5111C"/>
    <w:rsid w:val="00D534AC"/>
    <w:rsid w:val="00D53522"/>
    <w:rsid w:val="00D606D2"/>
    <w:rsid w:val="00D6094F"/>
    <w:rsid w:val="00D60E3C"/>
    <w:rsid w:val="00D6151A"/>
    <w:rsid w:val="00D61D5E"/>
    <w:rsid w:val="00D626EE"/>
    <w:rsid w:val="00D628D3"/>
    <w:rsid w:val="00D64919"/>
    <w:rsid w:val="00D662F5"/>
    <w:rsid w:val="00D66C55"/>
    <w:rsid w:val="00D70814"/>
    <w:rsid w:val="00D70EF7"/>
    <w:rsid w:val="00D714A9"/>
    <w:rsid w:val="00D71696"/>
    <w:rsid w:val="00D72156"/>
    <w:rsid w:val="00D722BE"/>
    <w:rsid w:val="00D72895"/>
    <w:rsid w:val="00D73598"/>
    <w:rsid w:val="00D76413"/>
    <w:rsid w:val="00D80D02"/>
    <w:rsid w:val="00D8239B"/>
    <w:rsid w:val="00D84BB6"/>
    <w:rsid w:val="00D8563E"/>
    <w:rsid w:val="00D86176"/>
    <w:rsid w:val="00D90CD0"/>
    <w:rsid w:val="00D90EBA"/>
    <w:rsid w:val="00D910DB"/>
    <w:rsid w:val="00D9171E"/>
    <w:rsid w:val="00D918C4"/>
    <w:rsid w:val="00D95178"/>
    <w:rsid w:val="00D9560A"/>
    <w:rsid w:val="00D95AF9"/>
    <w:rsid w:val="00D96519"/>
    <w:rsid w:val="00D969E7"/>
    <w:rsid w:val="00D972D8"/>
    <w:rsid w:val="00D97595"/>
    <w:rsid w:val="00DA0A64"/>
    <w:rsid w:val="00DA392C"/>
    <w:rsid w:val="00DA3C64"/>
    <w:rsid w:val="00DA41B8"/>
    <w:rsid w:val="00DA790D"/>
    <w:rsid w:val="00DA7AB1"/>
    <w:rsid w:val="00DB12E8"/>
    <w:rsid w:val="00DB296A"/>
    <w:rsid w:val="00DB5405"/>
    <w:rsid w:val="00DB6DBC"/>
    <w:rsid w:val="00DB7524"/>
    <w:rsid w:val="00DC2BF8"/>
    <w:rsid w:val="00DC3993"/>
    <w:rsid w:val="00DC4978"/>
    <w:rsid w:val="00DC5FE0"/>
    <w:rsid w:val="00DC61C9"/>
    <w:rsid w:val="00DD0973"/>
    <w:rsid w:val="00DD1660"/>
    <w:rsid w:val="00DD4B7E"/>
    <w:rsid w:val="00DD4BAF"/>
    <w:rsid w:val="00DD6BB0"/>
    <w:rsid w:val="00DE1607"/>
    <w:rsid w:val="00DE2D11"/>
    <w:rsid w:val="00DE69E8"/>
    <w:rsid w:val="00DE6EF2"/>
    <w:rsid w:val="00DF22C1"/>
    <w:rsid w:val="00DF58FF"/>
    <w:rsid w:val="00E004F6"/>
    <w:rsid w:val="00E00595"/>
    <w:rsid w:val="00E00715"/>
    <w:rsid w:val="00E01787"/>
    <w:rsid w:val="00E059F2"/>
    <w:rsid w:val="00E05F72"/>
    <w:rsid w:val="00E10A02"/>
    <w:rsid w:val="00E10A5E"/>
    <w:rsid w:val="00E1113A"/>
    <w:rsid w:val="00E111FF"/>
    <w:rsid w:val="00E11A7B"/>
    <w:rsid w:val="00E11DBF"/>
    <w:rsid w:val="00E13DB7"/>
    <w:rsid w:val="00E144A8"/>
    <w:rsid w:val="00E148B9"/>
    <w:rsid w:val="00E21CBF"/>
    <w:rsid w:val="00E21D91"/>
    <w:rsid w:val="00E21EDC"/>
    <w:rsid w:val="00E2242E"/>
    <w:rsid w:val="00E22BF6"/>
    <w:rsid w:val="00E2480E"/>
    <w:rsid w:val="00E25F7D"/>
    <w:rsid w:val="00E32DE4"/>
    <w:rsid w:val="00E33136"/>
    <w:rsid w:val="00E35B9B"/>
    <w:rsid w:val="00E376B6"/>
    <w:rsid w:val="00E40BBE"/>
    <w:rsid w:val="00E40ECF"/>
    <w:rsid w:val="00E41CD0"/>
    <w:rsid w:val="00E426F7"/>
    <w:rsid w:val="00E440E6"/>
    <w:rsid w:val="00E45032"/>
    <w:rsid w:val="00E45536"/>
    <w:rsid w:val="00E456AE"/>
    <w:rsid w:val="00E479C8"/>
    <w:rsid w:val="00E52AA7"/>
    <w:rsid w:val="00E532CE"/>
    <w:rsid w:val="00E5516B"/>
    <w:rsid w:val="00E563DB"/>
    <w:rsid w:val="00E56582"/>
    <w:rsid w:val="00E607AB"/>
    <w:rsid w:val="00E60E9F"/>
    <w:rsid w:val="00E63D7B"/>
    <w:rsid w:val="00E65652"/>
    <w:rsid w:val="00E661C9"/>
    <w:rsid w:val="00E667A5"/>
    <w:rsid w:val="00E71814"/>
    <w:rsid w:val="00E71EB0"/>
    <w:rsid w:val="00E7404B"/>
    <w:rsid w:val="00E74B4C"/>
    <w:rsid w:val="00E80DFA"/>
    <w:rsid w:val="00E81210"/>
    <w:rsid w:val="00E8230F"/>
    <w:rsid w:val="00E83E49"/>
    <w:rsid w:val="00E87003"/>
    <w:rsid w:val="00E875CD"/>
    <w:rsid w:val="00E91E29"/>
    <w:rsid w:val="00E93687"/>
    <w:rsid w:val="00E948E3"/>
    <w:rsid w:val="00E96828"/>
    <w:rsid w:val="00E96B8D"/>
    <w:rsid w:val="00EA086E"/>
    <w:rsid w:val="00EA1E18"/>
    <w:rsid w:val="00EA289F"/>
    <w:rsid w:val="00EA3380"/>
    <w:rsid w:val="00EA4064"/>
    <w:rsid w:val="00EA65DF"/>
    <w:rsid w:val="00EA7BC8"/>
    <w:rsid w:val="00EB2DE8"/>
    <w:rsid w:val="00EB3CD0"/>
    <w:rsid w:val="00EB7ABC"/>
    <w:rsid w:val="00EB7D86"/>
    <w:rsid w:val="00EC2316"/>
    <w:rsid w:val="00EC3A8F"/>
    <w:rsid w:val="00EC43B2"/>
    <w:rsid w:val="00EC4AAC"/>
    <w:rsid w:val="00EC4EE0"/>
    <w:rsid w:val="00EC534B"/>
    <w:rsid w:val="00EC65EA"/>
    <w:rsid w:val="00EC7C62"/>
    <w:rsid w:val="00ED0E78"/>
    <w:rsid w:val="00ED1DB2"/>
    <w:rsid w:val="00ED23EA"/>
    <w:rsid w:val="00ED48A4"/>
    <w:rsid w:val="00ED5F0E"/>
    <w:rsid w:val="00ED7559"/>
    <w:rsid w:val="00ED7FE7"/>
    <w:rsid w:val="00EE0395"/>
    <w:rsid w:val="00EE0484"/>
    <w:rsid w:val="00EE1670"/>
    <w:rsid w:val="00EE3052"/>
    <w:rsid w:val="00EE3F56"/>
    <w:rsid w:val="00EE5728"/>
    <w:rsid w:val="00EE641A"/>
    <w:rsid w:val="00EE773C"/>
    <w:rsid w:val="00EE7E45"/>
    <w:rsid w:val="00EF0FBB"/>
    <w:rsid w:val="00EF1CC6"/>
    <w:rsid w:val="00EF34EE"/>
    <w:rsid w:val="00EF4FBF"/>
    <w:rsid w:val="00EF5002"/>
    <w:rsid w:val="00EF583F"/>
    <w:rsid w:val="00F004F9"/>
    <w:rsid w:val="00F04F9E"/>
    <w:rsid w:val="00F05266"/>
    <w:rsid w:val="00F062DE"/>
    <w:rsid w:val="00F07D6D"/>
    <w:rsid w:val="00F10BE2"/>
    <w:rsid w:val="00F115AE"/>
    <w:rsid w:val="00F1300F"/>
    <w:rsid w:val="00F16421"/>
    <w:rsid w:val="00F17835"/>
    <w:rsid w:val="00F213EC"/>
    <w:rsid w:val="00F21411"/>
    <w:rsid w:val="00F21510"/>
    <w:rsid w:val="00F248B9"/>
    <w:rsid w:val="00F26346"/>
    <w:rsid w:val="00F271FB"/>
    <w:rsid w:val="00F335DF"/>
    <w:rsid w:val="00F3652E"/>
    <w:rsid w:val="00F37AD0"/>
    <w:rsid w:val="00F40CF4"/>
    <w:rsid w:val="00F4209A"/>
    <w:rsid w:val="00F42E06"/>
    <w:rsid w:val="00F43860"/>
    <w:rsid w:val="00F46EDD"/>
    <w:rsid w:val="00F5050E"/>
    <w:rsid w:val="00F508F4"/>
    <w:rsid w:val="00F52245"/>
    <w:rsid w:val="00F5291D"/>
    <w:rsid w:val="00F52A4B"/>
    <w:rsid w:val="00F52F10"/>
    <w:rsid w:val="00F55F3D"/>
    <w:rsid w:val="00F5620A"/>
    <w:rsid w:val="00F57CA1"/>
    <w:rsid w:val="00F603AF"/>
    <w:rsid w:val="00F60719"/>
    <w:rsid w:val="00F6267A"/>
    <w:rsid w:val="00F635CD"/>
    <w:rsid w:val="00F6440A"/>
    <w:rsid w:val="00F646AB"/>
    <w:rsid w:val="00F6493C"/>
    <w:rsid w:val="00F67323"/>
    <w:rsid w:val="00F67ED6"/>
    <w:rsid w:val="00F7035C"/>
    <w:rsid w:val="00F72CA5"/>
    <w:rsid w:val="00F752B3"/>
    <w:rsid w:val="00F756C0"/>
    <w:rsid w:val="00F76122"/>
    <w:rsid w:val="00F80955"/>
    <w:rsid w:val="00F80C80"/>
    <w:rsid w:val="00F817F2"/>
    <w:rsid w:val="00F82793"/>
    <w:rsid w:val="00F829AE"/>
    <w:rsid w:val="00F82D75"/>
    <w:rsid w:val="00F83024"/>
    <w:rsid w:val="00F840AD"/>
    <w:rsid w:val="00F84E01"/>
    <w:rsid w:val="00F863F6"/>
    <w:rsid w:val="00F87129"/>
    <w:rsid w:val="00F87AF8"/>
    <w:rsid w:val="00F90F3C"/>
    <w:rsid w:val="00F9110B"/>
    <w:rsid w:val="00F92139"/>
    <w:rsid w:val="00F929F0"/>
    <w:rsid w:val="00F93588"/>
    <w:rsid w:val="00F9372E"/>
    <w:rsid w:val="00F945A8"/>
    <w:rsid w:val="00F94F5F"/>
    <w:rsid w:val="00F94F61"/>
    <w:rsid w:val="00F95B28"/>
    <w:rsid w:val="00F9674E"/>
    <w:rsid w:val="00F96ADE"/>
    <w:rsid w:val="00F97617"/>
    <w:rsid w:val="00FA026C"/>
    <w:rsid w:val="00FA078E"/>
    <w:rsid w:val="00FA3B8A"/>
    <w:rsid w:val="00FA4316"/>
    <w:rsid w:val="00FA690A"/>
    <w:rsid w:val="00FA71FD"/>
    <w:rsid w:val="00FB0928"/>
    <w:rsid w:val="00FB1689"/>
    <w:rsid w:val="00FB1992"/>
    <w:rsid w:val="00FB3D09"/>
    <w:rsid w:val="00FB3DC6"/>
    <w:rsid w:val="00FB4AFC"/>
    <w:rsid w:val="00FB4B65"/>
    <w:rsid w:val="00FB515C"/>
    <w:rsid w:val="00FB5542"/>
    <w:rsid w:val="00FB570D"/>
    <w:rsid w:val="00FB6692"/>
    <w:rsid w:val="00FB6928"/>
    <w:rsid w:val="00FB6C5F"/>
    <w:rsid w:val="00FB724C"/>
    <w:rsid w:val="00FC121C"/>
    <w:rsid w:val="00FC17C7"/>
    <w:rsid w:val="00FC1A7F"/>
    <w:rsid w:val="00FC1BA6"/>
    <w:rsid w:val="00FC5FBA"/>
    <w:rsid w:val="00FC6ECB"/>
    <w:rsid w:val="00FD1912"/>
    <w:rsid w:val="00FD1B76"/>
    <w:rsid w:val="00FD2A68"/>
    <w:rsid w:val="00FD3B53"/>
    <w:rsid w:val="00FD48DD"/>
    <w:rsid w:val="00FD5798"/>
    <w:rsid w:val="00FD6B63"/>
    <w:rsid w:val="00FD6F46"/>
    <w:rsid w:val="00FD7596"/>
    <w:rsid w:val="00FE0669"/>
    <w:rsid w:val="00FE10BD"/>
    <w:rsid w:val="00FE138D"/>
    <w:rsid w:val="00FE1AAA"/>
    <w:rsid w:val="00FE2736"/>
    <w:rsid w:val="00FE2E88"/>
    <w:rsid w:val="00FE3723"/>
    <w:rsid w:val="00FE37C1"/>
    <w:rsid w:val="00FE3DF7"/>
    <w:rsid w:val="00FE3F05"/>
    <w:rsid w:val="00FE546B"/>
    <w:rsid w:val="00FE6666"/>
    <w:rsid w:val="00FF0D6E"/>
    <w:rsid w:val="00FF11BB"/>
    <w:rsid w:val="00FF1642"/>
    <w:rsid w:val="00FF278B"/>
    <w:rsid w:val="00FF60DD"/>
    <w:rsid w:val="00FF7131"/>
    <w:rsid w:val="00FF779C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01DB6B"/>
  <w15:docId w15:val="{797E0BDA-9ED8-4480-9826-F3A433D0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628A"/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0429CC"/>
    <w:pPr>
      <w:keepNext/>
      <w:numPr>
        <w:numId w:val="1"/>
      </w:numPr>
      <w:spacing w:before="240" w:after="24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1740BC"/>
    <w:pPr>
      <w:keepNext/>
      <w:spacing w:before="120" w:after="12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553826"/>
    <w:pPr>
      <w:keepNext/>
      <w:spacing w:before="12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C01E73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C01E73"/>
    <w:pPr>
      <w:tabs>
        <w:tab w:val="num" w:pos="1008"/>
      </w:tabs>
      <w:spacing w:before="240" w:after="60"/>
      <w:ind w:left="1008" w:hanging="1008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C01E73"/>
    <w:pPr>
      <w:tabs>
        <w:tab w:val="num" w:pos="1152"/>
      </w:tabs>
      <w:spacing w:before="240" w:after="60"/>
      <w:ind w:left="1152" w:hanging="1152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C01E73"/>
    <w:pPr>
      <w:tabs>
        <w:tab w:val="num" w:pos="1296"/>
      </w:tabs>
      <w:spacing w:before="240" w:after="60"/>
      <w:ind w:left="1296" w:hanging="1296"/>
      <w:outlineLvl w:val="6"/>
    </w:pPr>
    <w:rPr>
      <w:rFonts w:ascii="Calibri" w:hAnsi="Calibri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C01E73"/>
    <w:pPr>
      <w:tabs>
        <w:tab w:val="num" w:pos="1440"/>
      </w:tabs>
      <w:spacing w:before="240" w:after="60"/>
      <w:ind w:left="1440" w:hanging="1440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C01E73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CC2FBE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CC2FBE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CC2FBE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uiPriority w:val="99"/>
    <w:semiHidden/>
    <w:locked/>
    <w:rsid w:val="00CC2FBE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CC2FBE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CC2FBE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CC2FBE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CC2FBE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CC2FBE"/>
    <w:rPr>
      <w:rFonts w:ascii="Cambria" w:hAnsi="Cambria" w:cs="Times New Roman"/>
    </w:rPr>
  </w:style>
  <w:style w:type="paragraph" w:customStyle="1" w:styleId="Normln1">
    <w:name w:val="Normální1"/>
    <w:basedOn w:val="Normln"/>
    <w:uiPriority w:val="99"/>
    <w:rsid w:val="00F17835"/>
    <w:pPr>
      <w:widowControl w:val="0"/>
      <w:autoSpaceDE w:val="0"/>
      <w:autoSpaceDN w:val="0"/>
    </w:pPr>
    <w:rPr>
      <w:rFonts w:ascii="Arial" w:hAnsi="Arial" w:cs="Arial"/>
      <w:color w:val="000000"/>
    </w:rPr>
  </w:style>
  <w:style w:type="paragraph" w:customStyle="1" w:styleId="Zkladntext1">
    <w:name w:val="Základní text1"/>
    <w:basedOn w:val="Normln1"/>
    <w:uiPriority w:val="99"/>
    <w:rsid w:val="00F17835"/>
    <w:pPr>
      <w:spacing w:line="235" w:lineRule="auto"/>
    </w:pPr>
    <w:rPr>
      <w:rFonts w:ascii="Times New Roman" w:hAnsi="Times New Roman" w:cs="Times New Roman"/>
      <w:noProof/>
      <w:color w:val="auto"/>
      <w:sz w:val="24"/>
      <w:szCs w:val="24"/>
      <w:lang w:val="en-US"/>
    </w:rPr>
  </w:style>
  <w:style w:type="paragraph" w:styleId="Obsah2">
    <w:name w:val="toc 2"/>
    <w:basedOn w:val="Normln"/>
    <w:next w:val="Normln"/>
    <w:autoRedefine/>
    <w:uiPriority w:val="99"/>
    <w:rsid w:val="00E81210"/>
    <w:pPr>
      <w:tabs>
        <w:tab w:val="left" w:pos="800"/>
        <w:tab w:val="right" w:pos="9061"/>
      </w:tabs>
      <w:ind w:left="198"/>
    </w:pPr>
    <w:rPr>
      <w:rFonts w:ascii="Calibri" w:hAnsi="Calibri"/>
      <w:i/>
      <w:iCs/>
    </w:rPr>
  </w:style>
  <w:style w:type="paragraph" w:styleId="Zkladntextodsazen2">
    <w:name w:val="Body Text Indent 2"/>
    <w:basedOn w:val="Normln"/>
    <w:link w:val="Zkladntextodsazen2Char"/>
    <w:uiPriority w:val="99"/>
    <w:rsid w:val="00A05967"/>
    <w:pPr>
      <w:autoSpaceDE w:val="0"/>
      <w:autoSpaceDN w:val="0"/>
      <w:ind w:left="1440"/>
    </w:pPr>
    <w:rPr>
      <w:rFonts w:cs="Times New Roman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CC2FBE"/>
    <w:rPr>
      <w:rFonts w:ascii="Tahoma" w:hAnsi="Tahoma" w:cs="Times New Roman"/>
      <w:sz w:val="20"/>
    </w:rPr>
  </w:style>
  <w:style w:type="paragraph" w:styleId="Zkladntextodsazen">
    <w:name w:val="Body Text Indent"/>
    <w:basedOn w:val="Normln"/>
    <w:link w:val="ZkladntextodsazenChar"/>
    <w:uiPriority w:val="99"/>
    <w:rsid w:val="00A94ABB"/>
    <w:pPr>
      <w:spacing w:after="120"/>
      <w:ind w:left="283"/>
    </w:pPr>
    <w:rPr>
      <w:rFonts w:cs="Times New Roman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CC2FBE"/>
    <w:rPr>
      <w:rFonts w:ascii="Tahoma" w:hAnsi="Tahoma" w:cs="Times New Roman"/>
      <w:sz w:val="20"/>
    </w:rPr>
  </w:style>
  <w:style w:type="paragraph" w:styleId="Zhlav">
    <w:name w:val="header"/>
    <w:basedOn w:val="Normln1"/>
    <w:link w:val="ZhlavChar"/>
    <w:uiPriority w:val="99"/>
    <w:rsid w:val="00A94ABB"/>
    <w:pPr>
      <w:tabs>
        <w:tab w:val="center" w:pos="4536"/>
        <w:tab w:val="right" w:pos="7847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locked/>
    <w:rsid w:val="0027024C"/>
    <w:rPr>
      <w:rFonts w:ascii="Arial" w:hAnsi="Arial" w:cs="Times New Roman"/>
      <w:color w:val="000000"/>
    </w:rPr>
  </w:style>
  <w:style w:type="paragraph" w:customStyle="1" w:styleId="Stnovannadpis">
    <w:name w:val="Stínovaný nadpis"/>
    <w:basedOn w:val="Normln"/>
    <w:next w:val="Normln"/>
    <w:uiPriority w:val="99"/>
    <w:rsid w:val="00A94ABB"/>
    <w:pPr>
      <w:widowControl w:val="0"/>
      <w:shd w:val="solid" w:color="000000" w:fill="auto"/>
      <w:autoSpaceDE w:val="0"/>
      <w:autoSpaceDN w:val="0"/>
      <w:jc w:val="center"/>
    </w:pPr>
    <w:rPr>
      <w:rFonts w:cs="Arial"/>
      <w:b/>
      <w:bCs/>
      <w:noProof/>
      <w:color w:val="FFFFFF"/>
      <w:sz w:val="36"/>
      <w:szCs w:val="36"/>
      <w:lang w:val="en-US"/>
    </w:rPr>
  </w:style>
  <w:style w:type="paragraph" w:styleId="Zkladntext">
    <w:name w:val="Body Text"/>
    <w:basedOn w:val="Normln"/>
    <w:link w:val="ZkladntextChar"/>
    <w:uiPriority w:val="99"/>
    <w:rsid w:val="00D972D8"/>
    <w:pPr>
      <w:spacing w:after="120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semiHidden/>
    <w:locked/>
    <w:rsid w:val="00CC2FBE"/>
    <w:rPr>
      <w:rFonts w:ascii="Tahoma" w:hAnsi="Tahoma" w:cs="Times New Roman"/>
      <w:sz w:val="20"/>
    </w:rPr>
  </w:style>
  <w:style w:type="paragraph" w:styleId="Zkladntextodsazen3">
    <w:name w:val="Body Text Indent 3"/>
    <w:basedOn w:val="Normln"/>
    <w:link w:val="Zkladntextodsazen3Char"/>
    <w:uiPriority w:val="99"/>
    <w:rsid w:val="00A625D6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CC2FBE"/>
    <w:rPr>
      <w:rFonts w:ascii="Tahoma" w:hAnsi="Tahoma" w:cs="Times New Roman"/>
      <w:sz w:val="16"/>
    </w:rPr>
  </w:style>
  <w:style w:type="paragraph" w:customStyle="1" w:styleId="Seznamoslovan">
    <w:name w:val="Seznam očíslovaný"/>
    <w:basedOn w:val="Zkladntext"/>
    <w:uiPriority w:val="99"/>
    <w:rsid w:val="00A625D6"/>
    <w:pPr>
      <w:widowControl w:val="0"/>
      <w:autoSpaceDE w:val="0"/>
      <w:autoSpaceDN w:val="0"/>
      <w:spacing w:after="100"/>
      <w:ind w:left="480" w:hanging="480"/>
      <w:jc w:val="both"/>
    </w:pPr>
    <w:rPr>
      <w:rFonts w:cs="Arial"/>
      <w:noProof/>
      <w:lang w:val="en-US"/>
    </w:rPr>
  </w:style>
  <w:style w:type="paragraph" w:customStyle="1" w:styleId="StylZkladntextodsazen2TahomaVlevo0cm">
    <w:name w:val="Styl Základní text odsazený 2 + Tahoma Vlevo:  0 cm"/>
    <w:basedOn w:val="Zkladntextodsazen2"/>
    <w:uiPriority w:val="99"/>
    <w:rsid w:val="006637D1"/>
    <w:pPr>
      <w:ind w:left="0"/>
    </w:pPr>
  </w:style>
  <w:style w:type="paragraph" w:styleId="Obsah1">
    <w:name w:val="toc 1"/>
    <w:basedOn w:val="Normln"/>
    <w:next w:val="Normln"/>
    <w:autoRedefine/>
    <w:uiPriority w:val="39"/>
    <w:rsid w:val="004E3B76"/>
    <w:pPr>
      <w:tabs>
        <w:tab w:val="left" w:pos="400"/>
        <w:tab w:val="right" w:pos="9061"/>
      </w:tabs>
    </w:pPr>
    <w:rPr>
      <w:rFonts w:ascii="Calibri" w:hAnsi="Calibri"/>
      <w:bCs/>
      <w:sz w:val="18"/>
    </w:rPr>
  </w:style>
  <w:style w:type="paragraph" w:styleId="Obsah3">
    <w:name w:val="toc 3"/>
    <w:basedOn w:val="Normln"/>
    <w:next w:val="Normln"/>
    <w:autoRedefine/>
    <w:uiPriority w:val="99"/>
    <w:rsid w:val="00F6440A"/>
    <w:pPr>
      <w:ind w:left="400"/>
    </w:pPr>
    <w:rPr>
      <w:rFonts w:ascii="Calibri" w:hAnsi="Calibri"/>
    </w:rPr>
  </w:style>
  <w:style w:type="character" w:styleId="Hypertextovodkaz">
    <w:name w:val="Hyperlink"/>
    <w:uiPriority w:val="99"/>
    <w:rsid w:val="007B2108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99"/>
    <w:semiHidden/>
    <w:rsid w:val="00B21AE3"/>
    <w:pPr>
      <w:ind w:left="600"/>
    </w:pPr>
    <w:rPr>
      <w:rFonts w:ascii="Calibri" w:hAnsi="Calibri"/>
    </w:rPr>
  </w:style>
  <w:style w:type="paragraph" w:styleId="Obsah5">
    <w:name w:val="toc 5"/>
    <w:basedOn w:val="Normln"/>
    <w:next w:val="Normln"/>
    <w:autoRedefine/>
    <w:uiPriority w:val="99"/>
    <w:semiHidden/>
    <w:rsid w:val="00B21AE3"/>
    <w:pPr>
      <w:ind w:left="800"/>
    </w:pPr>
    <w:rPr>
      <w:rFonts w:ascii="Calibri" w:hAnsi="Calibri"/>
    </w:rPr>
  </w:style>
  <w:style w:type="paragraph" w:styleId="Obsah6">
    <w:name w:val="toc 6"/>
    <w:basedOn w:val="Normln"/>
    <w:next w:val="Normln"/>
    <w:autoRedefine/>
    <w:uiPriority w:val="99"/>
    <w:semiHidden/>
    <w:rsid w:val="00B21AE3"/>
    <w:pPr>
      <w:ind w:left="1000"/>
    </w:pPr>
    <w:rPr>
      <w:rFonts w:ascii="Calibri" w:hAnsi="Calibri"/>
    </w:rPr>
  </w:style>
  <w:style w:type="paragraph" w:styleId="Obsah7">
    <w:name w:val="toc 7"/>
    <w:basedOn w:val="Normln"/>
    <w:next w:val="Normln"/>
    <w:autoRedefine/>
    <w:uiPriority w:val="99"/>
    <w:semiHidden/>
    <w:rsid w:val="00B21AE3"/>
    <w:pPr>
      <w:ind w:left="1200"/>
    </w:pPr>
    <w:rPr>
      <w:rFonts w:ascii="Calibri" w:hAnsi="Calibri"/>
    </w:rPr>
  </w:style>
  <w:style w:type="paragraph" w:styleId="Obsah8">
    <w:name w:val="toc 8"/>
    <w:basedOn w:val="Normln"/>
    <w:next w:val="Normln"/>
    <w:autoRedefine/>
    <w:uiPriority w:val="99"/>
    <w:semiHidden/>
    <w:rsid w:val="00B21AE3"/>
    <w:pPr>
      <w:ind w:left="1400"/>
    </w:pPr>
    <w:rPr>
      <w:rFonts w:ascii="Calibri" w:hAnsi="Calibri"/>
    </w:rPr>
  </w:style>
  <w:style w:type="paragraph" w:styleId="Obsah9">
    <w:name w:val="toc 9"/>
    <w:basedOn w:val="Normln"/>
    <w:next w:val="Normln"/>
    <w:autoRedefine/>
    <w:uiPriority w:val="99"/>
    <w:semiHidden/>
    <w:rsid w:val="00B21AE3"/>
    <w:pPr>
      <w:ind w:left="1600"/>
    </w:pPr>
    <w:rPr>
      <w:rFonts w:ascii="Calibri" w:hAnsi="Calibri"/>
    </w:rPr>
  </w:style>
  <w:style w:type="paragraph" w:styleId="Zpat">
    <w:name w:val="footer"/>
    <w:basedOn w:val="Normln"/>
    <w:link w:val="ZpatChar"/>
    <w:uiPriority w:val="99"/>
    <w:rsid w:val="003760D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locked/>
    <w:rsid w:val="00C775C6"/>
    <w:rPr>
      <w:rFonts w:ascii="Tahoma" w:hAnsi="Tahoma"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F840AD"/>
    <w:pPr>
      <w:shd w:val="clear" w:color="auto" w:fill="000080"/>
    </w:pPr>
    <w:rPr>
      <w:rFonts w:ascii="Times New Roman" w:hAnsi="Times New Roman" w:cs="Times New Roman"/>
      <w:sz w:val="2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CC2FBE"/>
    <w:rPr>
      <w:rFonts w:cs="Times New Roman"/>
      <w:sz w:val="2"/>
    </w:rPr>
  </w:style>
  <w:style w:type="paragraph" w:styleId="Zkladntext2">
    <w:name w:val="Body Text 2"/>
    <w:basedOn w:val="Normln"/>
    <w:link w:val="Zkladntext2Char"/>
    <w:uiPriority w:val="99"/>
    <w:rsid w:val="00C01E73"/>
    <w:pPr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link w:val="Zkladntext2"/>
    <w:uiPriority w:val="99"/>
    <w:semiHidden/>
    <w:locked/>
    <w:rsid w:val="00CC2FBE"/>
    <w:rPr>
      <w:rFonts w:ascii="Tahoma" w:hAnsi="Tahoma" w:cs="Times New Roman"/>
      <w:sz w:val="20"/>
    </w:rPr>
  </w:style>
  <w:style w:type="paragraph" w:customStyle="1" w:styleId="Import3">
    <w:name w:val="Import 3"/>
    <w:uiPriority w:val="99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sz w:val="24"/>
      <w:szCs w:val="24"/>
      <w:lang w:val="en-US"/>
    </w:rPr>
  </w:style>
  <w:style w:type="paragraph" w:customStyle="1" w:styleId="Import2">
    <w:name w:val="Import 2"/>
    <w:uiPriority w:val="99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b/>
      <w:bCs/>
      <w:sz w:val="24"/>
      <w:szCs w:val="24"/>
      <w:lang w:val="en-US"/>
    </w:rPr>
  </w:style>
  <w:style w:type="paragraph" w:customStyle="1" w:styleId="normalodsazene">
    <w:name w:val="normalodsazene"/>
    <w:basedOn w:val="Normln"/>
    <w:uiPriority w:val="99"/>
    <w:rsid w:val="00711542"/>
    <w:pPr>
      <w:overflowPunct w:val="0"/>
      <w:autoSpaceDE w:val="0"/>
      <w:autoSpaceDN w:val="0"/>
      <w:adjustRightInd w:val="0"/>
      <w:spacing w:before="100" w:after="100"/>
      <w:textAlignment w:val="baseline"/>
    </w:pPr>
  </w:style>
  <w:style w:type="paragraph" w:styleId="Normlnweb">
    <w:name w:val="Normal (Web)"/>
    <w:basedOn w:val="Normln"/>
    <w:uiPriority w:val="99"/>
    <w:rsid w:val="00EA7BC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iln">
    <w:name w:val="Strong"/>
    <w:uiPriority w:val="99"/>
    <w:qFormat/>
    <w:rsid w:val="00EA7BC8"/>
    <w:rPr>
      <w:rFonts w:cs="Times New Roman"/>
      <w:b/>
    </w:rPr>
  </w:style>
  <w:style w:type="paragraph" w:styleId="Textvbloku">
    <w:name w:val="Block Text"/>
    <w:basedOn w:val="Normln"/>
    <w:rsid w:val="00D231D8"/>
    <w:pPr>
      <w:ind w:left="1560" w:right="566"/>
      <w:jc w:val="both"/>
    </w:pPr>
    <w:rPr>
      <w:rFonts w:ascii="Arial" w:hAnsi="Arial" w:cs="Times New Roman"/>
      <w:sz w:val="18"/>
    </w:rPr>
  </w:style>
  <w:style w:type="character" w:styleId="slostrnky">
    <w:name w:val="page number"/>
    <w:uiPriority w:val="99"/>
    <w:rsid w:val="004D7E11"/>
    <w:rPr>
      <w:rFonts w:cs="Times New Roman"/>
    </w:rPr>
  </w:style>
  <w:style w:type="table" w:styleId="Mkatabulky">
    <w:name w:val="Table Grid"/>
    <w:basedOn w:val="Normlntabulka"/>
    <w:uiPriority w:val="99"/>
    <w:rsid w:val="00562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EE773C"/>
    <w:rPr>
      <w:rFonts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EE773C"/>
    <w:rPr>
      <w:rFonts w:ascii="Tahoma" w:hAnsi="Tahoma" w:cs="Times New Roman"/>
      <w:sz w:val="16"/>
    </w:rPr>
  </w:style>
  <w:style w:type="character" w:styleId="Sledovanodkaz">
    <w:name w:val="FollowedHyperlink"/>
    <w:uiPriority w:val="99"/>
    <w:rsid w:val="00F6440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34"/>
    <w:qFormat/>
    <w:rsid w:val="00853FD5"/>
    <w:pPr>
      <w:ind w:left="708"/>
    </w:pPr>
  </w:style>
  <w:style w:type="paragraph" w:styleId="Nadpisobsahu">
    <w:name w:val="TOC Heading"/>
    <w:basedOn w:val="Nadpis1"/>
    <w:next w:val="Normln"/>
    <w:uiPriority w:val="99"/>
    <w:qFormat/>
    <w:rsid w:val="00965FBD"/>
    <w:pPr>
      <w:keepLines/>
      <w:numPr>
        <w:numId w:val="0"/>
      </w:numPr>
      <w:spacing w:before="480" w:after="0" w:line="276" w:lineRule="auto"/>
      <w:outlineLvl w:val="9"/>
    </w:pPr>
    <w:rPr>
      <w:color w:val="365F91"/>
      <w:kern w:val="0"/>
      <w:lang w:eastAsia="en-US"/>
    </w:rPr>
  </w:style>
  <w:style w:type="paragraph" w:customStyle="1" w:styleId="NormlnBlok">
    <w:name w:val="Normální+Blok"/>
    <w:basedOn w:val="Normln"/>
    <w:uiPriority w:val="99"/>
    <w:rsid w:val="0027024C"/>
    <w:pPr>
      <w:jc w:val="both"/>
    </w:pPr>
    <w:rPr>
      <w:rFonts w:ascii="Times New Roman" w:hAnsi="Times New Roman" w:cs="Times New Roman"/>
      <w:spacing w:val="6"/>
      <w:sz w:val="24"/>
    </w:rPr>
  </w:style>
  <w:style w:type="paragraph" w:customStyle="1" w:styleId="Neodstavec">
    <w:name w:val="Neodstavec"/>
    <w:basedOn w:val="Normln"/>
    <w:uiPriority w:val="99"/>
    <w:rsid w:val="00206842"/>
    <w:pPr>
      <w:jc w:val="both"/>
    </w:pPr>
    <w:rPr>
      <w:rFonts w:ascii="Times New Roman" w:hAnsi="Times New Roman" w:cs="Times New Roman"/>
      <w:sz w:val="24"/>
    </w:rPr>
  </w:style>
  <w:style w:type="paragraph" w:customStyle="1" w:styleId="4ZakladniPGP">
    <w:name w:val="4 Zakladni PGP"/>
    <w:basedOn w:val="Normln"/>
    <w:uiPriority w:val="99"/>
    <w:rsid w:val="00C022D9"/>
    <w:pPr>
      <w:widowControl w:val="0"/>
      <w:suppressAutoHyphens/>
      <w:overflowPunct w:val="0"/>
      <w:autoSpaceDE w:val="0"/>
      <w:spacing w:before="120"/>
      <w:ind w:firstLine="284"/>
      <w:textAlignment w:val="baseline"/>
    </w:pPr>
    <w:rPr>
      <w:rFonts w:ascii="Arial" w:eastAsia="Arial Unicode MS" w:hAnsi="Arial"/>
      <w:sz w:val="22"/>
      <w:szCs w:val="24"/>
      <w:lang w:eastAsia="ar-SA"/>
    </w:rPr>
  </w:style>
  <w:style w:type="paragraph" w:customStyle="1" w:styleId="cc">
    <w:name w:val="cc"/>
    <w:basedOn w:val="Normln"/>
    <w:rsid w:val="000A5D2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Zkladntext31">
    <w:name w:val="Základní text 31"/>
    <w:basedOn w:val="Normln"/>
    <w:uiPriority w:val="99"/>
    <w:rsid w:val="00F004F9"/>
    <w:rPr>
      <w:rFonts w:ascii="Times New Roman" w:hAnsi="Times New Roman" w:cs="Times New Roman"/>
      <w:spacing w:val="6"/>
      <w:sz w:val="24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locked/>
    <w:rsid w:val="0056529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link w:val="z-Konecformule"/>
    <w:uiPriority w:val="99"/>
    <w:rsid w:val="0056529C"/>
    <w:rPr>
      <w:rFonts w:ascii="Arial" w:hAnsi="Arial" w:cs="Arial"/>
      <w:vanish/>
      <w:sz w:val="16"/>
      <w:szCs w:val="16"/>
    </w:rPr>
  </w:style>
  <w:style w:type="paragraph" w:customStyle="1" w:styleId="Zkladntext21">
    <w:name w:val="Základní text 21"/>
    <w:basedOn w:val="Normln"/>
    <w:rsid w:val="002153DC"/>
    <w:pPr>
      <w:suppressAutoHyphens/>
      <w:ind w:right="851"/>
      <w:jc w:val="both"/>
    </w:pPr>
    <w:rPr>
      <w:rFonts w:ascii="Times New Roman" w:hAnsi="Times New Roman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40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19</Pages>
  <Words>5860</Words>
  <Characters>35444</Characters>
  <Application>Microsoft Office Word</Application>
  <DocSecurity>0</DocSecurity>
  <Lines>295</Lines>
  <Paragraphs>82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01</vt:lpstr>
    </vt:vector>
  </TitlesOfParts>
  <Company>4D</Company>
  <LinksUpToDate>false</LinksUpToDate>
  <CharactersWithSpaces>41222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</dc:title>
  <dc:subject/>
  <dc:creator>Josef Gabrhel</dc:creator>
  <cp:keywords/>
  <dc:description/>
  <cp:lastModifiedBy>KAP</cp:lastModifiedBy>
  <cp:revision>24</cp:revision>
  <cp:lastPrinted>2022-12-14T09:52:00Z</cp:lastPrinted>
  <dcterms:created xsi:type="dcterms:W3CDTF">2022-05-26T05:06:00Z</dcterms:created>
  <dcterms:modified xsi:type="dcterms:W3CDTF">2022-12-14T09:52:00Z</dcterms:modified>
</cp:coreProperties>
</file>