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D1E" w14:textId="77777777" w:rsidR="00E77583" w:rsidRPr="00E31BA5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</w:pP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K</w:t>
      </w:r>
      <w:r w:rsidR="00716DE9"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RYCÍ LIST NABÍDKY</w:t>
      </w: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 xml:space="preserve"> DODAVATELE</w:t>
      </w:r>
    </w:p>
    <w:p w14:paraId="4F0D0D1F" w14:textId="77777777" w:rsidR="00007765" w:rsidRPr="00E31BA5" w:rsidRDefault="00007765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 xml:space="preserve">pro zadání </w:t>
      </w:r>
      <w:r w:rsidR="003B7BA4" w:rsidRPr="00E31BA5">
        <w:rPr>
          <w:rFonts w:asciiTheme="minorHAnsi" w:hAnsiTheme="minorHAnsi" w:cstheme="minorHAnsi"/>
          <w:sz w:val="20"/>
          <w:szCs w:val="20"/>
        </w:rPr>
        <w:t>nadlimitní</w:t>
      </w:r>
      <w:r w:rsidRPr="00E31BA5">
        <w:rPr>
          <w:rFonts w:asciiTheme="minorHAnsi" w:hAnsiTheme="minorHAnsi" w:cstheme="minorHAnsi"/>
          <w:sz w:val="20"/>
          <w:szCs w:val="20"/>
        </w:rPr>
        <w:t xml:space="preserve"> veřejné zakázky </w:t>
      </w:r>
    </w:p>
    <w:p w14:paraId="4F0D0D20" w14:textId="77777777" w:rsidR="00007765" w:rsidRPr="00E31BA5" w:rsidRDefault="003B7BA4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>na služby zadávané v otevřeném řízení dle § 56</w:t>
      </w:r>
      <w:r w:rsidR="00007765" w:rsidRPr="00E31BA5">
        <w:rPr>
          <w:rFonts w:asciiTheme="minorHAnsi" w:hAnsiTheme="minorHAnsi" w:cstheme="minorHAnsi"/>
          <w:sz w:val="20"/>
          <w:szCs w:val="20"/>
        </w:rPr>
        <w:t xml:space="preserve"> zákona č. 134/2016 Sb., o zadávání veřejných zakázek, ve znění pozdějších předpisů</w:t>
      </w:r>
    </w:p>
    <w:p w14:paraId="4F0D0D21" w14:textId="77777777" w:rsidR="00007765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</w:p>
    <w:p w14:paraId="4F0D0D22" w14:textId="77777777" w:rsidR="00E77583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  <w:r w:rsidRPr="00E31BA5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s názvem</w:t>
      </w:r>
    </w:p>
    <w:p w14:paraId="4F0D0D23" w14:textId="7A5EF48E" w:rsidR="00716DE9" w:rsidRPr="00E31BA5" w:rsidRDefault="003B7BA4" w:rsidP="007E56A8">
      <w:pPr>
        <w:spacing w:before="24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1BA5">
        <w:rPr>
          <w:rFonts w:asciiTheme="minorHAnsi" w:hAnsiTheme="minorHAnsi" w:cstheme="minorHAnsi"/>
          <w:b/>
          <w:sz w:val="32"/>
          <w:szCs w:val="32"/>
        </w:rPr>
        <w:t xml:space="preserve"> „</w:t>
      </w:r>
      <w:r w:rsidR="00634B1D" w:rsidRPr="00E31BA5">
        <w:rPr>
          <w:rFonts w:asciiTheme="minorHAnsi" w:hAnsiTheme="minorHAnsi" w:cstheme="minorHAnsi"/>
          <w:b/>
          <w:bCs/>
          <w:sz w:val="32"/>
          <w:szCs w:val="40"/>
        </w:rPr>
        <w:t>Zpracování projektové dokumentace</w:t>
      </w:r>
      <w:r w:rsidR="00A7673D" w:rsidRPr="00E31BA5">
        <w:rPr>
          <w:rFonts w:asciiTheme="minorHAnsi" w:hAnsiTheme="minorHAnsi" w:cstheme="minorHAnsi"/>
          <w:b/>
          <w:bCs/>
          <w:sz w:val="32"/>
          <w:szCs w:val="40"/>
        </w:rPr>
        <w:t xml:space="preserve"> pro společné povolení a provádění stavby pro projekt „Revitalizace městského parku, Chomutov</w:t>
      </w:r>
      <w:r w:rsidRPr="00E31BA5">
        <w:rPr>
          <w:rFonts w:asciiTheme="minorHAnsi" w:hAnsiTheme="minorHAnsi" w:cstheme="minorHAnsi"/>
          <w:b/>
          <w:sz w:val="32"/>
          <w:szCs w:val="32"/>
        </w:rPr>
        <w:t>“</w:t>
      </w:r>
    </w:p>
    <w:p w14:paraId="4F0D0D24" w14:textId="77777777" w:rsidR="00517A06" w:rsidRPr="00E31BA5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634B1D" w:rsidRPr="00E31BA5" w14:paraId="4F0D0D27" w14:textId="77777777" w:rsidTr="003E37D4">
        <w:trPr>
          <w:cantSplit/>
        </w:trPr>
        <w:tc>
          <w:tcPr>
            <w:tcW w:w="2703" w:type="dxa"/>
          </w:tcPr>
          <w:p w14:paraId="4F0D0D25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F0D0D26" w14:textId="017AB350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TATUTÁRNÍ MĚSTO CHOMUTOV</w:t>
            </w:r>
          </w:p>
        </w:tc>
      </w:tr>
      <w:tr w:rsidR="00634B1D" w:rsidRPr="00E31BA5" w14:paraId="4F0D0D2A" w14:textId="77777777" w:rsidTr="003E37D4">
        <w:trPr>
          <w:cantSplit/>
        </w:trPr>
        <w:tc>
          <w:tcPr>
            <w:tcW w:w="2703" w:type="dxa"/>
          </w:tcPr>
          <w:p w14:paraId="4F0D0D28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F0D0D29" w14:textId="1B4FE87C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Zborovská 4602, 430 28 Chomutov</w:t>
            </w:r>
          </w:p>
        </w:tc>
      </w:tr>
      <w:tr w:rsidR="00634B1D" w:rsidRPr="00E31BA5" w14:paraId="4F0D0D2D" w14:textId="77777777" w:rsidTr="003E37D4">
        <w:trPr>
          <w:cantSplit/>
        </w:trPr>
        <w:tc>
          <w:tcPr>
            <w:tcW w:w="2703" w:type="dxa"/>
          </w:tcPr>
          <w:p w14:paraId="4F0D0D2B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F0D0D2C" w14:textId="71915C36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Milan Märc, primátor</w:t>
            </w:r>
          </w:p>
        </w:tc>
      </w:tr>
      <w:tr w:rsidR="00634B1D" w:rsidRPr="00E31BA5" w14:paraId="4F0D0D30" w14:textId="77777777" w:rsidTr="003E37D4">
        <w:trPr>
          <w:cantSplit/>
        </w:trPr>
        <w:tc>
          <w:tcPr>
            <w:tcW w:w="2703" w:type="dxa"/>
          </w:tcPr>
          <w:p w14:paraId="4F0D0D2E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4F0D0D2F" w14:textId="332A92DD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002 61 891</w:t>
            </w:r>
          </w:p>
        </w:tc>
      </w:tr>
    </w:tbl>
    <w:p w14:paraId="4F0D0D49" w14:textId="77777777" w:rsidR="00634B1D" w:rsidRPr="00E31BA5" w:rsidRDefault="00634B1D" w:rsidP="00716DE9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F0D0D4A" w14:textId="77777777" w:rsidR="00716DE9" w:rsidRPr="00E31BA5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E31BA5" w14:paraId="4F0D0D4D" w14:textId="77777777" w:rsidTr="00EA47B3">
        <w:tc>
          <w:tcPr>
            <w:tcW w:w="2802" w:type="dxa"/>
          </w:tcPr>
          <w:p w14:paraId="4F0D0D4B" w14:textId="77777777" w:rsidR="00716DE9" w:rsidRPr="00E31BA5" w:rsidRDefault="00716DE9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14:paraId="4F0D0D4C" w14:textId="77777777" w:rsidR="00716DE9" w:rsidRPr="00E31BA5" w:rsidRDefault="0079577A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31BA5" w14:paraId="4F0D0D50" w14:textId="77777777" w:rsidTr="00EA47B3">
        <w:tc>
          <w:tcPr>
            <w:tcW w:w="2802" w:type="dxa"/>
          </w:tcPr>
          <w:p w14:paraId="4F0D0D4E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4F0D0D4F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3" w14:textId="77777777" w:rsidTr="00EA47B3">
        <w:tc>
          <w:tcPr>
            <w:tcW w:w="2802" w:type="dxa"/>
          </w:tcPr>
          <w:p w14:paraId="4F0D0D51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4F0D0D52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6" w14:textId="77777777" w:rsidTr="00EA47B3">
        <w:tc>
          <w:tcPr>
            <w:tcW w:w="2802" w:type="dxa"/>
          </w:tcPr>
          <w:p w14:paraId="4F0D0D54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55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9" w14:textId="77777777" w:rsidTr="00EA47B3">
        <w:tc>
          <w:tcPr>
            <w:tcW w:w="2802" w:type="dxa"/>
          </w:tcPr>
          <w:p w14:paraId="4F0D0D57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58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C" w14:textId="77777777" w:rsidTr="00EA47B3">
        <w:tc>
          <w:tcPr>
            <w:tcW w:w="2802" w:type="dxa"/>
          </w:tcPr>
          <w:p w14:paraId="4F0D0D5A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IČ</w:t>
            </w:r>
            <w:r w:rsidR="00C31F8F"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4F0D0D5B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F" w14:textId="77777777" w:rsidTr="00EA47B3">
        <w:tc>
          <w:tcPr>
            <w:tcW w:w="2802" w:type="dxa"/>
          </w:tcPr>
          <w:p w14:paraId="4F0D0D5D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4F0D0D5E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2" w14:textId="77777777" w:rsidTr="00EA47B3">
        <w:tc>
          <w:tcPr>
            <w:tcW w:w="2802" w:type="dxa"/>
          </w:tcPr>
          <w:p w14:paraId="4F0D0D60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4F0D0D61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5" w14:textId="77777777" w:rsidTr="00EA47B3">
        <w:tc>
          <w:tcPr>
            <w:tcW w:w="2802" w:type="dxa"/>
          </w:tcPr>
          <w:p w14:paraId="4F0D0D63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4F0D0D64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8" w14:textId="77777777" w:rsidTr="00EA47B3">
        <w:tc>
          <w:tcPr>
            <w:tcW w:w="2802" w:type="dxa"/>
          </w:tcPr>
          <w:p w14:paraId="4F0D0D66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67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B" w14:textId="77777777" w:rsidTr="00EA47B3">
        <w:tc>
          <w:tcPr>
            <w:tcW w:w="2802" w:type="dxa"/>
          </w:tcPr>
          <w:p w14:paraId="4F0D0D69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6A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E" w14:textId="77777777" w:rsidTr="00EA47B3">
        <w:tc>
          <w:tcPr>
            <w:tcW w:w="2802" w:type="dxa"/>
          </w:tcPr>
          <w:p w14:paraId="4F0D0D6C" w14:textId="77777777" w:rsidR="00456006" w:rsidRPr="00E31BA5" w:rsidRDefault="00456006" w:rsidP="005631FF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Bankovní spojení 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dodavatele:</w:t>
            </w:r>
          </w:p>
        </w:tc>
        <w:tc>
          <w:tcPr>
            <w:tcW w:w="6410" w:type="dxa"/>
          </w:tcPr>
          <w:p w14:paraId="4F0D0D6D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34B1D" w:rsidRPr="00E31BA5" w14:paraId="4F0D0D71" w14:textId="77777777" w:rsidTr="00EA47B3">
        <w:tc>
          <w:tcPr>
            <w:tcW w:w="2802" w:type="dxa"/>
          </w:tcPr>
          <w:p w14:paraId="4F0D0D6F" w14:textId="77777777" w:rsidR="00634B1D" w:rsidRPr="00E31BA5" w:rsidRDefault="00634B1D" w:rsidP="00634B1D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Velikost podniku (malý, střední, velký, mikro)</w:t>
            </w:r>
          </w:p>
        </w:tc>
        <w:tc>
          <w:tcPr>
            <w:tcW w:w="6410" w:type="dxa"/>
          </w:tcPr>
          <w:p w14:paraId="4F0D0D70" w14:textId="77777777" w:rsidR="00634B1D" w:rsidRPr="00E31BA5" w:rsidRDefault="00634B1D" w:rsidP="005631FF">
            <w:pPr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F0D0D80" w14:textId="0350EDAC" w:rsidR="00634B1D" w:rsidRPr="00E31BA5" w:rsidRDefault="00716DE9" w:rsidP="00A7673D">
      <w:pPr>
        <w:spacing w:after="200" w:line="276" w:lineRule="auto"/>
        <w:ind w:left="-142" w:right="-142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</w:t>
      </w:r>
      <w:r w:rsidR="00AA4CBC"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fax, e-mail a bankovní spojení.</w:t>
      </w:r>
    </w:p>
    <w:p w14:paraId="4E0A6EBF" w14:textId="2FB33104" w:rsidR="00AA58C8" w:rsidRDefault="00716DE9" w:rsidP="00AA58C8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Informace týkající se hodnocení nabídek</w:t>
      </w:r>
    </w:p>
    <w:p w14:paraId="086C2C5E" w14:textId="370669D8" w:rsidR="00AA58C8" w:rsidRPr="00AA58C8" w:rsidRDefault="00AA58C8" w:rsidP="00AA58C8">
      <w:pPr>
        <w:pBdr>
          <w:bottom w:val="single" w:sz="12" w:space="1" w:color="548DD4" w:themeColor="text2" w:themeTint="99"/>
        </w:pBd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A58C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Kritérium č. 1 </w:t>
      </w:r>
      <w:r w:rsidRPr="00AA58C8">
        <w:rPr>
          <w:rFonts w:asciiTheme="minorHAnsi" w:hAnsiTheme="minorHAnsi" w:cstheme="minorHAnsi"/>
          <w:b/>
          <w:sz w:val="22"/>
          <w:szCs w:val="22"/>
        </w:rPr>
        <w:t>Celková nabídková cena za I.+II. +III. ČÁST díla</w:t>
      </w:r>
      <w:r>
        <w:rPr>
          <w:rFonts w:asciiTheme="minorHAnsi" w:hAnsiTheme="minorHAnsi" w:cstheme="minorHAnsi"/>
          <w:b/>
          <w:sz w:val="22"/>
          <w:szCs w:val="22"/>
        </w:rPr>
        <w:t xml:space="preserve"> (váha 50</w:t>
      </w:r>
      <w:r w:rsidR="001F1D9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>%)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22"/>
        <w:gridCol w:w="2029"/>
        <w:gridCol w:w="2029"/>
      </w:tblGrid>
      <w:tr w:rsidR="00A7673D" w:rsidRPr="00E31BA5" w14:paraId="4F0D0D84" w14:textId="3180FBC2" w:rsidTr="00E31BA5">
        <w:tc>
          <w:tcPr>
            <w:tcW w:w="2308" w:type="dxa"/>
            <w:shd w:val="clear" w:color="auto" w:fill="DBE5F1" w:themeFill="accent1" w:themeFillTint="33"/>
          </w:tcPr>
          <w:p w14:paraId="4F0D0D82" w14:textId="3720A2DE" w:rsidR="00A7673D" w:rsidRPr="00E31BA5" w:rsidRDefault="00A7673D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Část díla</w:t>
            </w:r>
          </w:p>
        </w:tc>
        <w:tc>
          <w:tcPr>
            <w:tcW w:w="2922" w:type="dxa"/>
            <w:shd w:val="clear" w:color="auto" w:fill="DBE5F1" w:themeFill="accent1" w:themeFillTint="33"/>
          </w:tcPr>
          <w:p w14:paraId="4F0D0D83" w14:textId="53DA20AA" w:rsidR="00A7673D" w:rsidRPr="00E31BA5" w:rsidRDefault="00A7673D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Cena bez DPH(Kč)</w:t>
            </w:r>
          </w:p>
        </w:tc>
        <w:tc>
          <w:tcPr>
            <w:tcW w:w="2029" w:type="dxa"/>
            <w:shd w:val="clear" w:color="auto" w:fill="DBE5F1" w:themeFill="accent1" w:themeFillTint="33"/>
          </w:tcPr>
          <w:p w14:paraId="24AE8233" w14:textId="5B497367" w:rsidR="00A7673D" w:rsidRPr="00E31BA5" w:rsidRDefault="00A7673D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DPH (</w:t>
            </w:r>
            <w:r w:rsidR="00E31BA5"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%</w:t>
            </w:r>
            <w:r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29" w:type="dxa"/>
            <w:shd w:val="clear" w:color="auto" w:fill="DBE5F1" w:themeFill="accent1" w:themeFillTint="33"/>
            <w:vAlign w:val="center"/>
          </w:tcPr>
          <w:p w14:paraId="3C470DD4" w14:textId="6069DD70" w:rsidR="00A7673D" w:rsidRPr="00E31BA5" w:rsidRDefault="00A7673D" w:rsidP="00E31BA5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Cena včetně DPH</w:t>
            </w:r>
            <w:r w:rsidR="00E31BA5" w:rsidRPr="00E31BA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(Kč)</w:t>
            </w:r>
          </w:p>
        </w:tc>
      </w:tr>
      <w:tr w:rsidR="00A7673D" w:rsidRPr="00E31BA5" w14:paraId="4F0D0D88" w14:textId="0CEA5B61" w:rsidTr="00A7673D">
        <w:trPr>
          <w:trHeight w:val="1235"/>
        </w:trPr>
        <w:tc>
          <w:tcPr>
            <w:tcW w:w="2308" w:type="dxa"/>
            <w:vAlign w:val="center"/>
          </w:tcPr>
          <w:p w14:paraId="4F0D0D86" w14:textId="5EAEE0FB" w:rsidR="00A7673D" w:rsidRPr="00E31BA5" w:rsidRDefault="00A7673D" w:rsidP="00A7673D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ČÁST I – </w:t>
            </w:r>
            <w:r w:rsidRPr="00E31BA5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Studie revitalizace parku</w:t>
            </w:r>
          </w:p>
        </w:tc>
        <w:tc>
          <w:tcPr>
            <w:tcW w:w="2922" w:type="dxa"/>
          </w:tcPr>
          <w:p w14:paraId="4F0D0D87" w14:textId="1AC8CD9A" w:rsidR="00A7673D" w:rsidRPr="00E31BA5" w:rsidRDefault="00A7673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9" w:type="dxa"/>
          </w:tcPr>
          <w:p w14:paraId="186D974E" w14:textId="1132FB6B" w:rsidR="00A7673D" w:rsidRPr="00E31BA5" w:rsidRDefault="00E31BA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029" w:type="dxa"/>
          </w:tcPr>
          <w:p w14:paraId="15C05828" w14:textId="6BE4026C" w:rsidR="00A7673D" w:rsidRPr="00E31BA5" w:rsidRDefault="00E31BA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7673D" w:rsidRPr="00E31BA5" w14:paraId="4F0D0D8B" w14:textId="0F02A7B0" w:rsidTr="00A7673D">
        <w:trPr>
          <w:trHeight w:val="735"/>
        </w:trPr>
        <w:tc>
          <w:tcPr>
            <w:tcW w:w="2308" w:type="dxa"/>
          </w:tcPr>
          <w:p w14:paraId="4F0D0D89" w14:textId="37C33240" w:rsidR="00A7673D" w:rsidRPr="00E31BA5" w:rsidRDefault="00E31BA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ČÁST II – </w:t>
            </w:r>
            <w:r w:rsidRPr="00E31BA5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Projektová dokumentace pro povolení stavby revitalizace stávající části parku včetně povolení stavebního záměru</w:t>
            </w:r>
          </w:p>
        </w:tc>
        <w:tc>
          <w:tcPr>
            <w:tcW w:w="2922" w:type="dxa"/>
          </w:tcPr>
          <w:p w14:paraId="4F0D0D8A" w14:textId="2BDD2ED4" w:rsidR="00A7673D" w:rsidRPr="00E31BA5" w:rsidRDefault="00A7673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2029" w:type="dxa"/>
          </w:tcPr>
          <w:p w14:paraId="51AADE73" w14:textId="2637EF9F" w:rsidR="00A7673D" w:rsidRPr="00E31BA5" w:rsidRDefault="00E31BA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029" w:type="dxa"/>
          </w:tcPr>
          <w:p w14:paraId="73E7C468" w14:textId="4AF06121" w:rsidR="00A7673D" w:rsidRPr="00E31BA5" w:rsidRDefault="00E31BA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7673D" w:rsidRPr="00E31BA5" w14:paraId="4F0D0D90" w14:textId="1D66AFD6" w:rsidTr="00A7673D">
        <w:trPr>
          <w:trHeight w:val="117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D8D" w14:textId="02CA0274" w:rsidR="00A7673D" w:rsidRPr="00E31BA5" w:rsidRDefault="00E31BA5" w:rsidP="00D75BB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ČÁST III – </w:t>
            </w:r>
            <w:r w:rsidRPr="00E31BA5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Projektová dokumentace pro provádění stavby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D8E" w14:textId="240F9230" w:rsidR="00A7673D" w:rsidRPr="00E31BA5" w:rsidRDefault="00A7673D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F0D0D8F" w14:textId="77777777" w:rsidR="00A7673D" w:rsidRPr="00E31BA5" w:rsidRDefault="00A7673D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645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3528D2A" w14:textId="77777777" w:rsidR="00A7673D" w:rsidRPr="00E31BA5" w:rsidRDefault="00A7673D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5D8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7746782" w14:textId="77777777" w:rsidR="00A7673D" w:rsidRPr="00E31BA5" w:rsidRDefault="00A7673D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31BA5" w:rsidRPr="00E31BA5" w14:paraId="599F866E" w14:textId="77777777" w:rsidTr="00A7673D">
        <w:trPr>
          <w:trHeight w:val="117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21C" w14:textId="12CFE738" w:rsidR="00E31BA5" w:rsidRPr="00E31BA5" w:rsidRDefault="00E31BA5" w:rsidP="00D75BB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Celkem cena I + II + III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B39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3DFBA37" w14:textId="77777777" w:rsidR="00E31BA5" w:rsidRPr="00E31BA5" w:rsidRDefault="00E31BA5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950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8F792BF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993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CC556CC" w14:textId="77777777" w:rsidR="00E31BA5" w:rsidRPr="00E31BA5" w:rsidRDefault="00E31BA5" w:rsidP="00E31BA5">
            <w:pPr>
              <w:keepNext/>
              <w:spacing w:before="240" w:after="60" w:line="276" w:lineRule="auto"/>
              <w:jc w:val="both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4F0D0D91" w14:textId="77777777" w:rsidR="003B7BA4" w:rsidRPr="00E31BA5" w:rsidRDefault="003B7BA4" w:rsidP="003B7BA4">
      <w:pPr>
        <w:rPr>
          <w:rFonts w:asciiTheme="minorHAnsi" w:hAnsiTheme="minorHAnsi" w:cstheme="minorHAnsi"/>
        </w:rPr>
      </w:pPr>
    </w:p>
    <w:p w14:paraId="4F0D0D92" w14:textId="77777777" w:rsidR="00AA4CBC" w:rsidRPr="00E31BA5" w:rsidRDefault="00AA4CBC" w:rsidP="003B7BA4">
      <w:pPr>
        <w:rPr>
          <w:rFonts w:asciiTheme="minorHAnsi" w:hAnsiTheme="minorHAnsi" w:cstheme="minorHAnsi"/>
        </w:rPr>
      </w:pPr>
    </w:p>
    <w:p w14:paraId="4F0D0D94" w14:textId="0DBB9CD6" w:rsidR="00040B37" w:rsidRPr="00AA58C8" w:rsidRDefault="00AA58C8" w:rsidP="00AA58C8">
      <w:pPr>
        <w:pBdr>
          <w:bottom w:val="single" w:sz="12" w:space="1" w:color="548DD4" w:themeColor="text2" w:themeTint="99"/>
        </w:pBd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A58C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Kritérium č. 2 </w:t>
      </w:r>
      <w:r w:rsidRPr="00AA58C8">
        <w:rPr>
          <w:rFonts w:asciiTheme="minorHAnsi" w:hAnsiTheme="minorHAnsi" w:cstheme="minorHAnsi"/>
          <w:b/>
          <w:sz w:val="22"/>
          <w:szCs w:val="22"/>
        </w:rPr>
        <w:t>Nabídková cena za IV.ČÁST díla</w:t>
      </w:r>
      <w:r>
        <w:rPr>
          <w:rFonts w:asciiTheme="minorHAnsi" w:hAnsiTheme="minorHAnsi" w:cstheme="minorHAnsi"/>
          <w:b/>
          <w:sz w:val="22"/>
          <w:szCs w:val="22"/>
        </w:rPr>
        <w:t xml:space="preserve"> (autorský dozor a spolupráce při výběru dodavatele) - hodinová sazba (váha 30 %)</w:t>
      </w:r>
      <w:bookmarkStart w:id="2" w:name="_Hlk94119514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098"/>
        <w:gridCol w:w="2098"/>
        <w:gridCol w:w="2436"/>
      </w:tblGrid>
      <w:tr w:rsidR="00E31BA5" w:rsidRPr="00E31BA5" w14:paraId="4F0D0DA1" w14:textId="77777777" w:rsidTr="00E31BA5">
        <w:trPr>
          <w:jc w:val="center"/>
        </w:trPr>
        <w:tc>
          <w:tcPr>
            <w:tcW w:w="2656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 w14:paraId="4F0D0D9D" w14:textId="2241AC92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hAnsiTheme="minorHAnsi" w:cstheme="minorHAnsi"/>
                <w:b/>
                <w:bCs w:val="0"/>
                <w:lang w:eastAsia="en-US"/>
              </w:rPr>
              <w:t>Část díla</w:t>
            </w:r>
          </w:p>
        </w:tc>
        <w:tc>
          <w:tcPr>
            <w:tcW w:w="2098" w:type="dxa"/>
            <w:shd w:val="clear" w:color="auto" w:fill="C6D9F1" w:themeFill="text2" w:themeFillTint="33"/>
          </w:tcPr>
          <w:p w14:paraId="01A87278" w14:textId="4C8625B8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 w:val="0"/>
                <w:lang w:eastAsia="en-US"/>
              </w:rPr>
              <w:t>Cena bez DPH(Kč)</w:t>
            </w:r>
          </w:p>
        </w:tc>
        <w:tc>
          <w:tcPr>
            <w:tcW w:w="2098" w:type="dxa"/>
            <w:shd w:val="clear" w:color="auto" w:fill="C6D9F1" w:themeFill="text2" w:themeFillTint="33"/>
            <w:vAlign w:val="center"/>
          </w:tcPr>
          <w:p w14:paraId="1993AFE4" w14:textId="5161E506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 w:val="0"/>
                <w:lang w:eastAsia="en-US"/>
              </w:rPr>
              <w:t>DPH (%)</w:t>
            </w:r>
          </w:p>
        </w:tc>
        <w:tc>
          <w:tcPr>
            <w:tcW w:w="2436" w:type="dxa"/>
            <w:shd w:val="clear" w:color="auto" w:fill="C6D9F1" w:themeFill="text2" w:themeFillTint="33"/>
            <w:tcMar>
              <w:top w:w="108" w:type="dxa"/>
              <w:bottom w:w="108" w:type="dxa"/>
            </w:tcMar>
            <w:vAlign w:val="center"/>
          </w:tcPr>
          <w:p w14:paraId="4F0D0DA0" w14:textId="4CA51ABE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hAnsiTheme="minorHAnsi" w:cstheme="minorHAnsi"/>
                <w:b/>
                <w:bCs w:val="0"/>
                <w:lang w:eastAsia="en-US"/>
              </w:rPr>
              <w:t>Cena včetně DPH (Kč)</w:t>
            </w:r>
          </w:p>
        </w:tc>
      </w:tr>
      <w:tr w:rsidR="00E31BA5" w:rsidRPr="00E31BA5" w14:paraId="5D516D63" w14:textId="77777777" w:rsidTr="00E31BA5">
        <w:trPr>
          <w:jc w:val="center"/>
        </w:trPr>
        <w:tc>
          <w:tcPr>
            <w:tcW w:w="265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BA30F9D" w14:textId="0170C1B8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hAnsiTheme="minorHAnsi" w:cstheme="minorHAnsi"/>
                <w:b/>
                <w:snapToGrid w:val="0"/>
              </w:rPr>
              <w:t xml:space="preserve">ČÁST IV – </w:t>
            </w:r>
            <w:r w:rsidRPr="00E31BA5">
              <w:rPr>
                <w:rFonts w:asciiTheme="minorHAnsi" w:hAnsiTheme="minorHAnsi" w:cstheme="minorHAnsi"/>
                <w:snapToGrid w:val="0"/>
              </w:rPr>
              <w:t>Autorský dozor a spolupráce při výběru dodavatele stavby</w:t>
            </w:r>
          </w:p>
        </w:tc>
        <w:tc>
          <w:tcPr>
            <w:tcW w:w="2098" w:type="dxa"/>
            <w:vAlign w:val="center"/>
          </w:tcPr>
          <w:p w14:paraId="099A9E14" w14:textId="48BAF48E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0BAF26E8" w14:textId="4744CA38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end"/>
            </w:r>
          </w:p>
        </w:tc>
        <w:tc>
          <w:tcPr>
            <w:tcW w:w="243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9744A40" w14:textId="350EAFFE" w:rsidR="00E31BA5" w:rsidRPr="00E31BA5" w:rsidRDefault="00E31BA5" w:rsidP="00E31BA5">
            <w:pPr>
              <w:pStyle w:val="2sltext"/>
              <w:numPr>
                <w:ilvl w:val="0"/>
                <w:numId w:val="0"/>
              </w:numPr>
              <w:spacing w:before="0" w:after="12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fldChar w:fldCharType="end"/>
            </w:r>
          </w:p>
        </w:tc>
      </w:tr>
      <w:bookmarkEnd w:id="2"/>
    </w:tbl>
    <w:p w14:paraId="4F0D0DAF" w14:textId="5906AFF1" w:rsidR="00040B37" w:rsidRDefault="00040B37" w:rsidP="00040B37">
      <w:pPr>
        <w:rPr>
          <w:rFonts w:asciiTheme="minorHAnsi" w:hAnsiTheme="minorHAnsi" w:cstheme="minorHAnsi"/>
        </w:rPr>
      </w:pPr>
    </w:p>
    <w:p w14:paraId="7098A37D" w14:textId="46B4724B" w:rsidR="00AA58C8" w:rsidRDefault="00AA58C8" w:rsidP="00040B37">
      <w:pPr>
        <w:rPr>
          <w:rFonts w:asciiTheme="minorHAnsi" w:hAnsiTheme="minorHAnsi" w:cstheme="minorHAnsi"/>
        </w:rPr>
      </w:pPr>
    </w:p>
    <w:p w14:paraId="1391782C" w14:textId="4EBBEA0E" w:rsidR="00AA58C8" w:rsidRDefault="00AA58C8" w:rsidP="00040B37">
      <w:pPr>
        <w:rPr>
          <w:rFonts w:asciiTheme="minorHAnsi" w:hAnsiTheme="minorHAnsi" w:cstheme="minorHAnsi"/>
        </w:rPr>
      </w:pPr>
    </w:p>
    <w:p w14:paraId="17823F3A" w14:textId="2F190F7A" w:rsidR="00AA58C8" w:rsidRPr="00675C8E" w:rsidRDefault="00AA58C8" w:rsidP="00E61D25">
      <w:pPr>
        <w:pBdr>
          <w:bottom w:val="single" w:sz="12" w:space="1" w:color="548DD4" w:themeColor="text2" w:themeTint="99"/>
        </w:pBd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5C8E">
        <w:rPr>
          <w:rFonts w:asciiTheme="minorHAnsi" w:hAnsiTheme="minorHAnsi" w:cstheme="minorHAnsi"/>
          <w:b/>
          <w:sz w:val="22"/>
          <w:szCs w:val="22"/>
        </w:rPr>
        <w:t>Kritérium č. 3 Zkušenosti vedoucího projekčního týmu (hlavního architekta projektu I)</w:t>
      </w:r>
      <w:r w:rsidR="00E61D25" w:rsidRPr="00675C8E">
        <w:rPr>
          <w:rFonts w:asciiTheme="minorHAnsi" w:hAnsiTheme="minorHAnsi" w:cstheme="minorHAnsi"/>
          <w:b/>
          <w:sz w:val="22"/>
          <w:szCs w:val="22"/>
        </w:rPr>
        <w:t xml:space="preserve"> váha 20 %</w:t>
      </w:r>
      <w:r w:rsidRPr="00675C8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1"/>
        <w:gridCol w:w="1428"/>
        <w:gridCol w:w="1806"/>
        <w:gridCol w:w="3150"/>
        <w:gridCol w:w="1443"/>
      </w:tblGrid>
      <w:tr w:rsidR="00AA58C8" w:rsidRPr="00675C8E" w14:paraId="4EE55ECC" w14:textId="77777777" w:rsidTr="00AA58C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CB69" w14:textId="18F34A58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i/>
                <w:highlight w:val="yellow"/>
                <w:lang w:eastAsia="en-US"/>
              </w:rPr>
              <w:t>(identifikace hlavního architekta projektu I – jméno příjmení)</w:t>
            </w:r>
          </w:p>
        </w:tc>
      </w:tr>
      <w:tr w:rsidR="00E61D25" w:rsidRPr="00675C8E" w14:paraId="639EBAB4" w14:textId="77777777" w:rsidTr="00E61D25"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6CDCF16" w14:textId="77777777" w:rsidR="00AA58C8" w:rsidRPr="00675C8E" w:rsidRDefault="00AA58C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lang w:eastAsia="en-US"/>
              </w:rPr>
              <w:t>Označení zakázky (název):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8E49C5" w14:textId="77777777" w:rsidR="00AA58C8" w:rsidRPr="00675C8E" w:rsidRDefault="00AA58C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lang w:eastAsia="en-US"/>
              </w:rPr>
              <w:t>Označení objednatele včetně kontaktu pro ověření uvedených informací: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B0EF0C" w14:textId="77777777" w:rsidR="00AA58C8" w:rsidRPr="00675C8E" w:rsidRDefault="00AA58C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lang w:eastAsia="en-US"/>
              </w:rPr>
              <w:t>Popis zakázky</w:t>
            </w:r>
          </w:p>
          <w:p w14:paraId="27CF692A" w14:textId="617D42B5" w:rsidR="00AA58C8" w:rsidRPr="00675C8E" w:rsidRDefault="00E61D25" w:rsidP="00E61D25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="00AA58C8" w:rsidRPr="00675C8E">
              <w:rPr>
                <w:rFonts w:asciiTheme="minorHAnsi" w:hAnsiTheme="minorHAnsi" w:cstheme="minorHAnsi"/>
                <w:b/>
                <w:sz w:val="22"/>
              </w:rPr>
              <w:t>důkladný popis způsobu zapojení člena realizačního týmu,</w:t>
            </w:r>
          </w:p>
          <w:p w14:paraId="5B0246E0" w14:textId="7C521F97" w:rsidR="00AA58C8" w:rsidRPr="00675C8E" w:rsidRDefault="00675C8E" w:rsidP="00E61D25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675C8E">
              <w:rPr>
                <w:rFonts w:asciiTheme="minorHAnsi" w:hAnsiTheme="minorHAnsi" w:cstheme="minorHAnsi"/>
                <w:b/>
                <w:sz w:val="22"/>
              </w:rPr>
              <w:t>-</w:t>
            </w:r>
            <w:r w:rsidR="00AA58C8" w:rsidRPr="00675C8E">
              <w:rPr>
                <w:rFonts w:asciiTheme="minorHAnsi" w:hAnsiTheme="minorHAnsi" w:cstheme="minorHAnsi"/>
                <w:b/>
                <w:sz w:val="22"/>
              </w:rPr>
              <w:t>podrobný popis předmětu plnění a popis stavby, ze kterých bude jasné splnění požadovaných kritérií uvedených v</w:t>
            </w:r>
            <w:r w:rsidR="00E61D25" w:rsidRPr="00675C8E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AA58C8" w:rsidRPr="00675C8E">
              <w:rPr>
                <w:rFonts w:asciiTheme="minorHAnsi" w:hAnsiTheme="minorHAnsi" w:cstheme="minorHAnsi"/>
                <w:b/>
                <w:sz w:val="22"/>
              </w:rPr>
              <w:t>ZD</w:t>
            </w:r>
            <w:r w:rsidR="00E61D25" w:rsidRPr="00675C8E">
              <w:rPr>
                <w:rFonts w:asciiTheme="minorHAnsi" w:hAnsiTheme="minorHAnsi" w:cstheme="minorHAnsi"/>
                <w:b/>
                <w:sz w:val="22"/>
              </w:rPr>
              <w:t xml:space="preserve"> čl. 10.3 odst. 1.</w:t>
            </w:r>
            <w:r w:rsidR="00AA58C8" w:rsidRPr="00675C8E">
              <w:rPr>
                <w:rFonts w:asciiTheme="minorHAnsi" w:hAnsiTheme="minorHAnsi" w:cstheme="minorHAnsi"/>
                <w:b/>
                <w:sz w:val="22"/>
              </w:rPr>
              <w:t>,</w:t>
            </w:r>
          </w:p>
          <w:p w14:paraId="3B286634" w14:textId="7592E27B" w:rsidR="00AA58C8" w:rsidRPr="00675C8E" w:rsidRDefault="00675C8E" w:rsidP="00E61D25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675C8E">
              <w:rPr>
                <w:rFonts w:asciiTheme="minorHAnsi" w:hAnsiTheme="minorHAnsi" w:cstheme="minorHAnsi"/>
                <w:b/>
                <w:sz w:val="22"/>
              </w:rPr>
              <w:t>-</w:t>
            </w:r>
            <w:r w:rsidR="00AA58C8" w:rsidRPr="00675C8E">
              <w:rPr>
                <w:rFonts w:asciiTheme="minorHAnsi" w:hAnsiTheme="minorHAnsi" w:cstheme="minorHAnsi"/>
                <w:b/>
                <w:sz w:val="22"/>
              </w:rPr>
              <w:t>finanční objem.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E5BD60" w14:textId="77777777" w:rsidR="00AA58C8" w:rsidRPr="00675C8E" w:rsidRDefault="00AA58C8">
            <w:pPr>
              <w:widowControl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lang w:eastAsia="en-US"/>
              </w:rPr>
              <w:t>Doba realizace zakázky (projektu):</w:t>
            </w:r>
          </w:p>
        </w:tc>
      </w:tr>
      <w:tr w:rsidR="00E61D25" w:rsidRPr="00675C8E" w14:paraId="348B2E54" w14:textId="77777777" w:rsidTr="00E61D2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962" w14:textId="20C224FA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675C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en-US"/>
              </w:rPr>
              <w:t>.</w:t>
            </w:r>
            <w:r w:rsidR="00E61D25" w:rsidRPr="00675C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en-US"/>
              </w:rPr>
              <w:t>referenční pro kvalifikaci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9752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DBC9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944C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FF34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</w:tr>
      <w:tr w:rsidR="00E61D25" w:rsidRPr="00675C8E" w14:paraId="43618525" w14:textId="77777777" w:rsidTr="00E61D2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E72" w14:textId="01FCAC4E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  <w:r w:rsidR="00E61D25" w:rsidRPr="00675C8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referenční </w:t>
            </w:r>
            <w:r w:rsidR="00E61D25" w:rsidRPr="00675C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en-US"/>
              </w:rPr>
              <w:t>pro kvalifikaci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B4C4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584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E947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17D8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</w:tr>
      <w:tr w:rsidR="00E61D25" w:rsidRPr="00675C8E" w14:paraId="25C3BDD8" w14:textId="77777777" w:rsidTr="00E61D2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AFF7" w14:textId="29A3378D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3.</w:t>
            </w:r>
            <w:r w:rsidR="00FE46ED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bodována</w:t>
            </w:r>
            <w:r w:rsidR="00E61D25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 xml:space="preserve"> v rámci hodnocení</w:t>
            </w:r>
          </w:p>
          <w:p w14:paraId="0F3DC7D1" w14:textId="5F929143" w:rsidR="00E61D25" w:rsidRPr="00675C8E" w:rsidRDefault="00E61D25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+ 5 bodů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5B91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9DD3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5A73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F3D4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</w:tr>
      <w:tr w:rsidR="00E61D25" w:rsidRPr="00675C8E" w14:paraId="38377806" w14:textId="77777777" w:rsidTr="00E61D2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3571" w14:textId="0F0C71B5" w:rsidR="00AA58C8" w:rsidRPr="00675C8E" w:rsidRDefault="00AA58C8" w:rsidP="00E61D25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4.</w:t>
            </w:r>
            <w:r w:rsidR="00FE46ED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bodována</w:t>
            </w:r>
            <w:r w:rsidR="00E61D25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 xml:space="preserve"> v rámci hodnocení</w:t>
            </w:r>
          </w:p>
          <w:p w14:paraId="6156D94A" w14:textId="2B000193" w:rsidR="00E61D25" w:rsidRPr="00675C8E" w:rsidRDefault="00E61D25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+ 5 bodů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D335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8499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D473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04CA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</w:tr>
      <w:tr w:rsidR="00E61D25" w:rsidRPr="00675C8E" w14:paraId="292FF834" w14:textId="77777777" w:rsidTr="00E61D25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FF48" w14:textId="77777777" w:rsidR="00E61D25" w:rsidRPr="00675C8E" w:rsidRDefault="00AA58C8" w:rsidP="00E61D25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5.</w:t>
            </w:r>
            <w:r w:rsidR="00FE46ED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bodována</w:t>
            </w:r>
            <w:r w:rsidR="00E61D25"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 xml:space="preserve"> v rámci hodnocení</w:t>
            </w:r>
          </w:p>
          <w:p w14:paraId="43045253" w14:textId="752D7B10" w:rsidR="00E61D25" w:rsidRPr="00675C8E" w:rsidRDefault="00E61D25" w:rsidP="00E61D25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 w:rsidRPr="00675C8E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+ 5 bodů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1EC9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B653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558F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2CC3" w14:textId="77777777" w:rsidR="00AA58C8" w:rsidRPr="00675C8E" w:rsidRDefault="00AA58C8">
            <w:pPr>
              <w:widowControl w:val="0"/>
              <w:spacing w:before="24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lang w:eastAsia="en-US"/>
              </w:rPr>
            </w:pPr>
            <w:r w:rsidRPr="00675C8E">
              <w:rPr>
                <w:rFonts w:asciiTheme="minorHAnsi" w:hAnsiTheme="minorHAnsi" w:cstheme="minorHAnsi"/>
                <w:highlight w:val="yellow"/>
                <w:lang w:eastAsia="en-US"/>
              </w:rPr>
              <w:t>[DOPLNÍ ÚČASTNÍK]</w:t>
            </w:r>
          </w:p>
        </w:tc>
      </w:tr>
    </w:tbl>
    <w:p w14:paraId="5E859AD6" w14:textId="77777777" w:rsidR="00AA58C8" w:rsidRPr="00675C8E" w:rsidRDefault="00AA58C8" w:rsidP="00040B37">
      <w:pPr>
        <w:rPr>
          <w:rFonts w:asciiTheme="minorHAnsi" w:hAnsiTheme="minorHAnsi" w:cstheme="minorHAnsi"/>
        </w:rPr>
      </w:pPr>
    </w:p>
    <w:sectPr w:rsidR="00AA58C8" w:rsidRPr="00675C8E" w:rsidSect="005631F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22E6D" w14:textId="77777777" w:rsidR="00275FD5" w:rsidRDefault="00275FD5" w:rsidP="00C7767D">
      <w:r>
        <w:separator/>
      </w:r>
    </w:p>
  </w:endnote>
  <w:endnote w:type="continuationSeparator" w:id="0">
    <w:p w14:paraId="314C0388" w14:textId="77777777" w:rsidR="00275FD5" w:rsidRDefault="00275FD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F0D0DB4" w14:textId="77777777" w:rsidR="00065CB4" w:rsidRDefault="00065CB4">
            <w:pPr>
              <w:pStyle w:val="Zpat"/>
              <w:jc w:val="center"/>
            </w:pPr>
            <w:r>
              <w:t xml:space="preserve">Stránka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  <w:r>
              <w:t xml:space="preserve"> z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</w:p>
        </w:sdtContent>
      </w:sdt>
    </w:sdtContent>
  </w:sdt>
  <w:p w14:paraId="4F0D0DB5" w14:textId="77777777" w:rsidR="00065CB4" w:rsidRDefault="00065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F99C" w14:textId="77777777" w:rsidR="00275FD5" w:rsidRDefault="00275FD5" w:rsidP="00C7767D">
      <w:r>
        <w:separator/>
      </w:r>
    </w:p>
  </w:footnote>
  <w:footnote w:type="continuationSeparator" w:id="0">
    <w:p w14:paraId="32FF3B07" w14:textId="77777777" w:rsidR="00275FD5" w:rsidRDefault="00275FD5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0DB6" w14:textId="16BAE95E" w:rsidR="00065CB4" w:rsidRPr="003C51CD" w:rsidRDefault="008C1CCA" w:rsidP="00064D82">
    <w:pPr>
      <w:pStyle w:val="Zhlav"/>
      <w:jc w:val="right"/>
      <w:rPr>
        <w:rFonts w:asciiTheme="minorHAnsi" w:hAnsiTheme="minorHAnsi" w:cstheme="minorHAnsi"/>
      </w:rPr>
    </w:pPr>
    <w:r w:rsidRPr="003C51CD">
      <w:rPr>
        <w:rFonts w:asciiTheme="minorHAnsi" w:hAnsiTheme="minorHAnsi" w:cstheme="minorHAnsi"/>
      </w:rPr>
      <w:t>Příloha č. 1</w:t>
    </w:r>
    <w:r w:rsidR="00A7673D">
      <w:rPr>
        <w:rFonts w:asciiTheme="minorHAnsi" w:hAnsiTheme="minorHAnsi" w:cstheme="minorHAnsi"/>
      </w:rPr>
      <w:t xml:space="preserve">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2B2"/>
    <w:multiLevelType w:val="hybridMultilevel"/>
    <w:tmpl w:val="1E3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6655A15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7E7E"/>
    <w:multiLevelType w:val="multilevel"/>
    <w:tmpl w:val="52668A3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256B"/>
    <w:rsid w:val="00040B37"/>
    <w:rsid w:val="00043747"/>
    <w:rsid w:val="00054CAF"/>
    <w:rsid w:val="00064D82"/>
    <w:rsid w:val="00065CB4"/>
    <w:rsid w:val="00080449"/>
    <w:rsid w:val="000935E5"/>
    <w:rsid w:val="000A2DDA"/>
    <w:rsid w:val="000B4257"/>
    <w:rsid w:val="000C23F6"/>
    <w:rsid w:val="000D1927"/>
    <w:rsid w:val="001028C3"/>
    <w:rsid w:val="001065E8"/>
    <w:rsid w:val="00106961"/>
    <w:rsid w:val="00116068"/>
    <w:rsid w:val="0012216A"/>
    <w:rsid w:val="00122B76"/>
    <w:rsid w:val="00126087"/>
    <w:rsid w:val="00134BD6"/>
    <w:rsid w:val="00136E6A"/>
    <w:rsid w:val="0017654A"/>
    <w:rsid w:val="00184C94"/>
    <w:rsid w:val="0019366D"/>
    <w:rsid w:val="001A7253"/>
    <w:rsid w:val="001D3116"/>
    <w:rsid w:val="001E0D87"/>
    <w:rsid w:val="001E6260"/>
    <w:rsid w:val="001F10D8"/>
    <w:rsid w:val="001F146D"/>
    <w:rsid w:val="001F1D9F"/>
    <w:rsid w:val="002015DD"/>
    <w:rsid w:val="00222308"/>
    <w:rsid w:val="00241FBD"/>
    <w:rsid w:val="00252C10"/>
    <w:rsid w:val="00270B7E"/>
    <w:rsid w:val="00275FD5"/>
    <w:rsid w:val="00276411"/>
    <w:rsid w:val="002814C3"/>
    <w:rsid w:val="00282736"/>
    <w:rsid w:val="0028652A"/>
    <w:rsid w:val="0029721B"/>
    <w:rsid w:val="0029799D"/>
    <w:rsid w:val="002A388B"/>
    <w:rsid w:val="002B7162"/>
    <w:rsid w:val="002B7324"/>
    <w:rsid w:val="002C14A2"/>
    <w:rsid w:val="002D02A3"/>
    <w:rsid w:val="002D3517"/>
    <w:rsid w:val="002D42C8"/>
    <w:rsid w:val="002D4B55"/>
    <w:rsid w:val="002E14C8"/>
    <w:rsid w:val="00302CF8"/>
    <w:rsid w:val="00310E07"/>
    <w:rsid w:val="0031539B"/>
    <w:rsid w:val="003162F5"/>
    <w:rsid w:val="003179CF"/>
    <w:rsid w:val="00323898"/>
    <w:rsid w:val="00352E79"/>
    <w:rsid w:val="00353D9B"/>
    <w:rsid w:val="00384C16"/>
    <w:rsid w:val="0039571A"/>
    <w:rsid w:val="003B4FCE"/>
    <w:rsid w:val="003B7BA4"/>
    <w:rsid w:val="003C51CD"/>
    <w:rsid w:val="003D5A8A"/>
    <w:rsid w:val="003F29ED"/>
    <w:rsid w:val="003F6FDB"/>
    <w:rsid w:val="0040045C"/>
    <w:rsid w:val="00426752"/>
    <w:rsid w:val="004322AF"/>
    <w:rsid w:val="004341AD"/>
    <w:rsid w:val="004372CE"/>
    <w:rsid w:val="0045175B"/>
    <w:rsid w:val="00456006"/>
    <w:rsid w:val="004663EE"/>
    <w:rsid w:val="00470FAF"/>
    <w:rsid w:val="004823EE"/>
    <w:rsid w:val="00486072"/>
    <w:rsid w:val="004A21D3"/>
    <w:rsid w:val="004A7043"/>
    <w:rsid w:val="004B06D9"/>
    <w:rsid w:val="004B29C7"/>
    <w:rsid w:val="004B3A60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631FF"/>
    <w:rsid w:val="0056452C"/>
    <w:rsid w:val="00573DD5"/>
    <w:rsid w:val="00583EEB"/>
    <w:rsid w:val="005A27C4"/>
    <w:rsid w:val="005C0E8D"/>
    <w:rsid w:val="00604507"/>
    <w:rsid w:val="00615D45"/>
    <w:rsid w:val="00621A87"/>
    <w:rsid w:val="00630FC7"/>
    <w:rsid w:val="00634B1D"/>
    <w:rsid w:val="0063697F"/>
    <w:rsid w:val="0066671B"/>
    <w:rsid w:val="006724F8"/>
    <w:rsid w:val="00675C8E"/>
    <w:rsid w:val="00695612"/>
    <w:rsid w:val="00696D2A"/>
    <w:rsid w:val="006A3454"/>
    <w:rsid w:val="006B5E1D"/>
    <w:rsid w:val="006F3511"/>
    <w:rsid w:val="006F5DDD"/>
    <w:rsid w:val="00711A42"/>
    <w:rsid w:val="007146A5"/>
    <w:rsid w:val="00716DE9"/>
    <w:rsid w:val="00724DF8"/>
    <w:rsid w:val="00742063"/>
    <w:rsid w:val="00746071"/>
    <w:rsid w:val="0079577A"/>
    <w:rsid w:val="007B52F1"/>
    <w:rsid w:val="007E2D81"/>
    <w:rsid w:val="007E56A8"/>
    <w:rsid w:val="00817433"/>
    <w:rsid w:val="008179E0"/>
    <w:rsid w:val="008272C7"/>
    <w:rsid w:val="0089357E"/>
    <w:rsid w:val="008A2AF8"/>
    <w:rsid w:val="008B7F1D"/>
    <w:rsid w:val="008C1CCA"/>
    <w:rsid w:val="00912CBC"/>
    <w:rsid w:val="00916A9A"/>
    <w:rsid w:val="0092188B"/>
    <w:rsid w:val="00922770"/>
    <w:rsid w:val="0092295C"/>
    <w:rsid w:val="00931FF4"/>
    <w:rsid w:val="009333C1"/>
    <w:rsid w:val="0093410F"/>
    <w:rsid w:val="00945B9F"/>
    <w:rsid w:val="009472EF"/>
    <w:rsid w:val="009563B9"/>
    <w:rsid w:val="00965F66"/>
    <w:rsid w:val="00983365"/>
    <w:rsid w:val="00990B28"/>
    <w:rsid w:val="009C7F28"/>
    <w:rsid w:val="009E2656"/>
    <w:rsid w:val="009F35A0"/>
    <w:rsid w:val="009F3FAA"/>
    <w:rsid w:val="009F7FF7"/>
    <w:rsid w:val="00A12C7B"/>
    <w:rsid w:val="00A7673D"/>
    <w:rsid w:val="00A81F60"/>
    <w:rsid w:val="00AA0978"/>
    <w:rsid w:val="00AA2CBF"/>
    <w:rsid w:val="00AA4CBC"/>
    <w:rsid w:val="00AA58C8"/>
    <w:rsid w:val="00AC2247"/>
    <w:rsid w:val="00AE7E73"/>
    <w:rsid w:val="00B0771E"/>
    <w:rsid w:val="00B228D4"/>
    <w:rsid w:val="00B25E55"/>
    <w:rsid w:val="00B2639E"/>
    <w:rsid w:val="00B609B4"/>
    <w:rsid w:val="00B76F1D"/>
    <w:rsid w:val="00BA2731"/>
    <w:rsid w:val="00BB07BE"/>
    <w:rsid w:val="00BB08E6"/>
    <w:rsid w:val="00BC03B2"/>
    <w:rsid w:val="00BF2669"/>
    <w:rsid w:val="00BF27A5"/>
    <w:rsid w:val="00BF43B0"/>
    <w:rsid w:val="00C03EE6"/>
    <w:rsid w:val="00C07767"/>
    <w:rsid w:val="00C31F8F"/>
    <w:rsid w:val="00C3628A"/>
    <w:rsid w:val="00C5088D"/>
    <w:rsid w:val="00C53420"/>
    <w:rsid w:val="00C55EEC"/>
    <w:rsid w:val="00C56D36"/>
    <w:rsid w:val="00C57C1F"/>
    <w:rsid w:val="00C61D69"/>
    <w:rsid w:val="00C70FC6"/>
    <w:rsid w:val="00C7767D"/>
    <w:rsid w:val="00CA7C9A"/>
    <w:rsid w:val="00CB08CE"/>
    <w:rsid w:val="00CC03B3"/>
    <w:rsid w:val="00CC2149"/>
    <w:rsid w:val="00CD340C"/>
    <w:rsid w:val="00CE26C5"/>
    <w:rsid w:val="00D03041"/>
    <w:rsid w:val="00D21664"/>
    <w:rsid w:val="00D26D18"/>
    <w:rsid w:val="00D633C3"/>
    <w:rsid w:val="00D75BB5"/>
    <w:rsid w:val="00D75C59"/>
    <w:rsid w:val="00D858C4"/>
    <w:rsid w:val="00DA573A"/>
    <w:rsid w:val="00DB3163"/>
    <w:rsid w:val="00DB7367"/>
    <w:rsid w:val="00DC49FF"/>
    <w:rsid w:val="00DE24A6"/>
    <w:rsid w:val="00DE78E3"/>
    <w:rsid w:val="00E0676D"/>
    <w:rsid w:val="00E12F83"/>
    <w:rsid w:val="00E31BA5"/>
    <w:rsid w:val="00E56FEF"/>
    <w:rsid w:val="00E605A0"/>
    <w:rsid w:val="00E61D25"/>
    <w:rsid w:val="00E62E99"/>
    <w:rsid w:val="00E73397"/>
    <w:rsid w:val="00E75407"/>
    <w:rsid w:val="00E77583"/>
    <w:rsid w:val="00E86998"/>
    <w:rsid w:val="00E94647"/>
    <w:rsid w:val="00E9668D"/>
    <w:rsid w:val="00EA47B3"/>
    <w:rsid w:val="00EB56C8"/>
    <w:rsid w:val="00ED7D70"/>
    <w:rsid w:val="00EE5A23"/>
    <w:rsid w:val="00EE63CC"/>
    <w:rsid w:val="00F120C9"/>
    <w:rsid w:val="00F20682"/>
    <w:rsid w:val="00F2610D"/>
    <w:rsid w:val="00F51B85"/>
    <w:rsid w:val="00F91071"/>
    <w:rsid w:val="00FA4434"/>
    <w:rsid w:val="00FC49BF"/>
    <w:rsid w:val="00FD0495"/>
    <w:rsid w:val="00FE05E2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0D1E"/>
  <w15:docId w15:val="{62E2D7A6-CEF9-4F02-9A34-69C787E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link w:val="Odstavecseseznamem"/>
    <w:uiPriority w:val="34"/>
    <w:qFormat/>
    <w:rsid w:val="003B7BA4"/>
    <w:rPr>
      <w:rFonts w:ascii="Cambria" w:hAnsi="Cambria" w:cs="Cambri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41FB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12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5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5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5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F4BE1-4574-4A01-9491-59ABC38B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FC044-0E38-4EE7-9657-14B1A3C1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EAA8C-0F08-47E3-B0A5-1298A6ED762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795A9F69-16B1-475D-B412-447F5C19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Kukiová Marcela</cp:lastModifiedBy>
  <cp:revision>27</cp:revision>
  <cp:lastPrinted>2020-09-11T06:34:00Z</cp:lastPrinted>
  <dcterms:created xsi:type="dcterms:W3CDTF">2022-01-21T10:58:00Z</dcterms:created>
  <dcterms:modified xsi:type="dcterms:W3CDTF">2025-12-08T10:28:00Z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2019-06-27T08:29:30.9058026Z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0x01010018B19B14ACF7B14FBB92C8E65CCDD25D</vt:lpwstr>
  </property>
</Properties>
</file>