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B87E" w14:textId="36867332" w:rsidR="008A7235" w:rsidRPr="00FE54DF" w:rsidRDefault="0020017E">
      <w:pPr>
        <w:widowControl w:val="0"/>
        <w:ind w:right="-142"/>
        <w:jc w:val="center"/>
        <w:rPr>
          <w:rFonts w:ascii="Calibri" w:eastAsia="Calibri" w:hAnsi="Calibri" w:cs="Calibri"/>
          <w:b/>
          <w:sz w:val="32"/>
          <w:szCs w:val="32"/>
        </w:rPr>
      </w:pPr>
      <w:bookmarkStart w:id="0" w:name="_GoBack"/>
      <w:bookmarkEnd w:id="0"/>
      <w:r w:rsidRPr="00FE54DF">
        <w:rPr>
          <w:rFonts w:ascii="Calibri" w:eastAsia="Calibri" w:hAnsi="Calibri" w:cs="Calibri"/>
          <w:b/>
          <w:sz w:val="32"/>
          <w:szCs w:val="32"/>
        </w:rPr>
        <w:t>SERVISNÍ SMLOUVA</w:t>
      </w:r>
    </w:p>
    <w:p w14:paraId="56E37471" w14:textId="0260BC70" w:rsidR="008A7235" w:rsidRPr="00FE54DF" w:rsidRDefault="0020017E">
      <w:pPr>
        <w:jc w:val="center"/>
        <w:rPr>
          <w:rFonts w:ascii="Calibri" w:eastAsia="Calibri" w:hAnsi="Calibri" w:cs="Calibri"/>
          <w:sz w:val="22"/>
          <w:szCs w:val="22"/>
        </w:rPr>
      </w:pPr>
      <w:r w:rsidRPr="00FE54DF">
        <w:rPr>
          <w:rFonts w:ascii="Calibri" w:eastAsia="Calibri" w:hAnsi="Calibri" w:cs="Calibri"/>
          <w:sz w:val="22"/>
          <w:szCs w:val="22"/>
        </w:rPr>
        <w:t>uzavřená dle § 1746 odst</w:t>
      </w:r>
      <w:r w:rsidR="00256D7C">
        <w:rPr>
          <w:rFonts w:ascii="Calibri" w:eastAsia="Calibri" w:hAnsi="Calibri" w:cs="Calibri"/>
          <w:sz w:val="22"/>
          <w:szCs w:val="22"/>
        </w:rPr>
        <w:t>.</w:t>
      </w:r>
      <w:r w:rsidRPr="00FE54DF">
        <w:rPr>
          <w:rFonts w:ascii="Calibri" w:eastAsia="Calibri" w:hAnsi="Calibri" w:cs="Calibri"/>
          <w:sz w:val="22"/>
          <w:szCs w:val="22"/>
        </w:rPr>
        <w:t xml:space="preserve"> 2 a násl. zákona č. 89/2012 Sb., občanský zákoník</w:t>
      </w:r>
    </w:p>
    <w:p w14:paraId="6EF6F581" w14:textId="77777777" w:rsidR="008A7235" w:rsidRPr="00FE54DF" w:rsidRDefault="008A7235">
      <w:pPr>
        <w:widowControl w:val="0"/>
        <w:ind w:right="-142"/>
        <w:rPr>
          <w:rFonts w:ascii="Arial" w:eastAsia="Arial" w:hAnsi="Arial" w:cs="Arial"/>
          <w:sz w:val="22"/>
          <w:szCs w:val="22"/>
        </w:rPr>
      </w:pPr>
    </w:p>
    <w:p w14:paraId="133549A1" w14:textId="77777777" w:rsidR="008A7235" w:rsidRPr="00FE54DF" w:rsidRDefault="0020017E">
      <w:pPr>
        <w:rPr>
          <w:rFonts w:ascii="Calibri" w:eastAsia="Calibri" w:hAnsi="Calibri" w:cs="Calibri"/>
          <w:sz w:val="22"/>
          <w:szCs w:val="22"/>
        </w:rPr>
      </w:pPr>
      <w:r w:rsidRPr="00FE54DF">
        <w:rPr>
          <w:rFonts w:ascii="Calibri" w:eastAsia="Calibri" w:hAnsi="Calibri" w:cs="Calibri"/>
          <w:sz w:val="22"/>
          <w:szCs w:val="22"/>
        </w:rPr>
        <w:t>mezi účastníky:</w:t>
      </w:r>
    </w:p>
    <w:p w14:paraId="7E567163" w14:textId="77777777" w:rsidR="008A7235" w:rsidRPr="00FE54DF" w:rsidRDefault="008A7235">
      <w:pPr>
        <w:pBdr>
          <w:top w:val="nil"/>
          <w:left w:val="nil"/>
          <w:bottom w:val="nil"/>
          <w:right w:val="nil"/>
          <w:between w:val="nil"/>
        </w:pBdr>
        <w:jc w:val="both"/>
        <w:rPr>
          <w:rFonts w:ascii="Calibri" w:eastAsia="Calibri" w:hAnsi="Calibri" w:cs="Calibri"/>
          <w:color w:val="000000"/>
          <w:sz w:val="22"/>
          <w:szCs w:val="22"/>
        </w:rPr>
      </w:pPr>
    </w:p>
    <w:p w14:paraId="5548E33E" w14:textId="77777777" w:rsidR="008A7235" w:rsidRPr="00FE54DF" w:rsidRDefault="0020017E">
      <w:pPr>
        <w:tabs>
          <w:tab w:val="left" w:pos="3119"/>
        </w:tabs>
        <w:jc w:val="both"/>
        <w:rPr>
          <w:rFonts w:ascii="Calibri" w:eastAsia="Calibri" w:hAnsi="Calibri" w:cs="Calibri"/>
          <w:b/>
          <w:sz w:val="22"/>
          <w:szCs w:val="22"/>
        </w:rPr>
      </w:pPr>
      <w:r w:rsidRPr="00FE54DF">
        <w:rPr>
          <w:rFonts w:ascii="Calibri" w:eastAsia="Calibri" w:hAnsi="Calibri" w:cs="Calibri"/>
          <w:b/>
          <w:sz w:val="22"/>
          <w:szCs w:val="22"/>
        </w:rPr>
        <w:t>STATUTÁRNÍ MĚSTO CHOMUTOV</w:t>
      </w:r>
    </w:p>
    <w:p w14:paraId="68429A2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t>Zborovská 4602, 430 28 Chomutov</w:t>
      </w:r>
    </w:p>
    <w:p w14:paraId="5E211286" w14:textId="2CDB9D19"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zastupuje:</w:t>
      </w:r>
      <w:r w:rsidRPr="00FE54DF">
        <w:rPr>
          <w:rFonts w:ascii="Calibri" w:eastAsia="Calibri" w:hAnsi="Calibri" w:cs="Calibri"/>
          <w:sz w:val="22"/>
          <w:szCs w:val="22"/>
        </w:rPr>
        <w:tab/>
      </w:r>
      <w:r w:rsidR="0061504D" w:rsidRPr="0061504D">
        <w:rPr>
          <w:rFonts w:ascii="Calibri" w:eastAsia="Calibri" w:hAnsi="Calibri" w:cs="Calibri"/>
          <w:sz w:val="22"/>
          <w:szCs w:val="22"/>
        </w:rPr>
        <w:t>Mgr. Milan Märc</w:t>
      </w:r>
      <w:r w:rsidRPr="0061504D">
        <w:rPr>
          <w:rFonts w:ascii="Calibri" w:eastAsia="Calibri" w:hAnsi="Calibri" w:cs="Calibri"/>
          <w:sz w:val="22"/>
          <w:szCs w:val="22"/>
        </w:rPr>
        <w:t>, primátor</w:t>
      </w:r>
    </w:p>
    <w:p w14:paraId="35D093A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IČ:</w:t>
      </w:r>
      <w:r w:rsidRPr="00FE54DF">
        <w:rPr>
          <w:rFonts w:ascii="Calibri" w:eastAsia="Calibri" w:hAnsi="Calibri" w:cs="Calibri"/>
          <w:sz w:val="22"/>
          <w:szCs w:val="22"/>
        </w:rPr>
        <w:tab/>
        <w:t>00261891</w:t>
      </w:r>
    </w:p>
    <w:p w14:paraId="1DBCE92D"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t>CZ00261891</w:t>
      </w:r>
    </w:p>
    <w:p w14:paraId="734A1AB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t>Unicredit bank regionální pobočka Chomutov</w:t>
      </w:r>
    </w:p>
    <w:p w14:paraId="7CEFE79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číslo účtu:</w:t>
      </w:r>
      <w:r w:rsidRPr="00FE54DF">
        <w:rPr>
          <w:rFonts w:ascii="Calibri" w:eastAsia="Calibri" w:hAnsi="Calibri" w:cs="Calibri"/>
          <w:sz w:val="22"/>
          <w:szCs w:val="22"/>
        </w:rPr>
        <w:tab/>
        <w:t>430043/2700</w:t>
      </w:r>
    </w:p>
    <w:p w14:paraId="1A94C202"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(dále jen “objednatel“)</w:t>
      </w:r>
    </w:p>
    <w:p w14:paraId="57E39015" w14:textId="77777777" w:rsidR="008A7235" w:rsidRPr="00FE54DF" w:rsidRDefault="008A7235">
      <w:pPr>
        <w:tabs>
          <w:tab w:val="left" w:pos="3119"/>
        </w:tabs>
        <w:jc w:val="both"/>
        <w:rPr>
          <w:rFonts w:ascii="Calibri" w:eastAsia="Calibri" w:hAnsi="Calibri" w:cs="Calibri"/>
          <w:sz w:val="22"/>
          <w:szCs w:val="22"/>
        </w:rPr>
      </w:pPr>
    </w:p>
    <w:p w14:paraId="501B48C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w:t>
      </w:r>
    </w:p>
    <w:p w14:paraId="41C4ABC7" w14:textId="77777777" w:rsidR="008A7235" w:rsidRPr="00FE54DF" w:rsidRDefault="008A7235">
      <w:pPr>
        <w:tabs>
          <w:tab w:val="left" w:pos="3119"/>
        </w:tabs>
        <w:jc w:val="both"/>
        <w:rPr>
          <w:rFonts w:ascii="Calibri" w:eastAsia="Calibri" w:hAnsi="Calibri" w:cs="Calibri"/>
          <w:sz w:val="22"/>
          <w:szCs w:val="22"/>
        </w:rPr>
      </w:pPr>
    </w:p>
    <w:p w14:paraId="30FEB9D3" w14:textId="77777777" w:rsidR="008A7235" w:rsidRPr="00FE54DF" w:rsidRDefault="0020017E">
      <w:pPr>
        <w:tabs>
          <w:tab w:val="left" w:pos="3119"/>
        </w:tabs>
        <w:jc w:val="both"/>
        <w:rPr>
          <w:rFonts w:ascii="Calibri" w:eastAsia="Calibri" w:hAnsi="Calibri" w:cs="Calibri"/>
          <w:sz w:val="22"/>
          <w:szCs w:val="22"/>
        </w:rPr>
      </w:pPr>
      <w:proofErr w:type="spellStart"/>
      <w:r w:rsidRPr="00FE54DF">
        <w:rPr>
          <w:rFonts w:ascii="Calibri" w:eastAsia="Calibri" w:hAnsi="Calibri" w:cs="Calibri"/>
          <w:b/>
          <w:sz w:val="22"/>
          <w:szCs w:val="22"/>
          <w:highlight w:val="yellow"/>
        </w:rPr>
        <w:t>xxxxxx</w:t>
      </w:r>
      <w:proofErr w:type="spellEnd"/>
    </w:p>
    <w:p w14:paraId="372BA6E6"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20AE97D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adresa pro doručování: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6503646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IČ: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E307D3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35409C1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zastupuje: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0AB11AE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7614BF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číslo </w:t>
      </w:r>
      <w:proofErr w:type="gramStart"/>
      <w:r w:rsidRPr="00FE54DF">
        <w:rPr>
          <w:rFonts w:ascii="Calibri" w:eastAsia="Calibri" w:hAnsi="Calibri" w:cs="Calibri"/>
          <w:sz w:val="22"/>
          <w:szCs w:val="22"/>
        </w:rPr>
        <w:t xml:space="preserve">účtu:   </w:t>
      </w:r>
      <w:proofErr w:type="gramEnd"/>
      <w:r w:rsidRPr="00FE54DF">
        <w:rPr>
          <w:rFonts w:ascii="Calibri" w:eastAsia="Calibri" w:hAnsi="Calibri" w:cs="Calibri"/>
          <w:sz w:val="22"/>
          <w:szCs w:val="22"/>
        </w:rPr>
        <w:t xml:space="preserv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7AABD981"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Zápis ve veřejném rejstříku vedeném u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r w:rsidRPr="00FE54DF">
        <w:rPr>
          <w:rFonts w:ascii="Calibri" w:eastAsia="Calibri" w:hAnsi="Calibri" w:cs="Calibri"/>
          <w:sz w:val="22"/>
          <w:szCs w:val="22"/>
        </w:rPr>
        <w:t xml:space="preserve">soudu v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oddíl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vložka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2DC43276" w14:textId="77777777" w:rsidR="008A7235" w:rsidRPr="00FE54DF" w:rsidRDefault="0020017E">
      <w:pPr>
        <w:pBdr>
          <w:top w:val="nil"/>
          <w:left w:val="nil"/>
          <w:bottom w:val="nil"/>
          <w:right w:val="nil"/>
          <w:between w:val="nil"/>
        </w:pBdr>
        <w:tabs>
          <w:tab w:val="left" w:pos="3119"/>
        </w:tabs>
        <w:jc w:val="both"/>
        <w:rPr>
          <w:rFonts w:ascii="Calibri" w:eastAsia="Calibri" w:hAnsi="Calibri" w:cs="Calibri"/>
          <w:color w:val="000000"/>
          <w:sz w:val="22"/>
          <w:szCs w:val="22"/>
        </w:rPr>
      </w:pPr>
      <w:r w:rsidRPr="00FE54DF">
        <w:rPr>
          <w:rFonts w:ascii="Calibri" w:eastAsia="Calibri" w:hAnsi="Calibri" w:cs="Calibri"/>
          <w:color w:val="000000"/>
          <w:sz w:val="22"/>
          <w:szCs w:val="22"/>
        </w:rPr>
        <w:t>(dále jen „zhotovitel“)</w:t>
      </w:r>
    </w:p>
    <w:p w14:paraId="5AD09170" w14:textId="77777777" w:rsidR="008A7235" w:rsidRPr="00FE54DF" w:rsidRDefault="008A7235">
      <w:pPr>
        <w:rPr>
          <w:rFonts w:ascii="Calibri" w:eastAsia="Calibri" w:hAnsi="Calibri" w:cs="Calibri"/>
          <w:b/>
          <w:sz w:val="22"/>
          <w:szCs w:val="22"/>
        </w:rPr>
      </w:pPr>
    </w:p>
    <w:p w14:paraId="0E6854DA" w14:textId="77777777" w:rsidR="008A7235" w:rsidRPr="00FE54DF" w:rsidRDefault="008A7235">
      <w:pPr>
        <w:rPr>
          <w:rFonts w:ascii="Arial" w:eastAsia="Arial" w:hAnsi="Arial" w:cs="Arial"/>
          <w:b/>
          <w:sz w:val="16"/>
          <w:szCs w:val="16"/>
        </w:rPr>
      </w:pPr>
    </w:p>
    <w:p w14:paraId="36B2071C" w14:textId="7C86210D" w:rsidR="008A7235" w:rsidRPr="004749F4" w:rsidRDefault="0020017E" w:rsidP="004749F4">
      <w:pPr>
        <w:pStyle w:val="Nadpis1"/>
      </w:pPr>
      <w:r w:rsidRPr="004749F4">
        <w:t>Předmět smlouvy</w:t>
      </w:r>
    </w:p>
    <w:p w14:paraId="40F8E711" w14:textId="1F2D4AF1" w:rsidR="00C035B1" w:rsidRDefault="00C035B1" w:rsidP="0059024D">
      <w:pPr>
        <w:pStyle w:val="Bezmezer"/>
      </w:pPr>
      <w:bookmarkStart w:id="1" w:name="_heading=h.gjdgxs" w:colFirst="0" w:colLast="0"/>
      <w:bookmarkEnd w:id="1"/>
      <w:r>
        <w:t xml:space="preserve">Na základě </w:t>
      </w:r>
      <w:r w:rsidRPr="0059024D">
        <w:t>smlouvy</w:t>
      </w:r>
      <w:r>
        <w:t xml:space="preserve"> o dílo </w:t>
      </w:r>
      <w:r w:rsidRPr="0061504D">
        <w:t xml:space="preserve">č. </w:t>
      </w:r>
      <w:r w:rsidR="0061504D" w:rsidRPr="0061504D">
        <w:t>d202000323</w:t>
      </w:r>
      <w:r w:rsidRPr="0061504D">
        <w:t xml:space="preserve"> ze dne </w:t>
      </w:r>
      <w:r w:rsidR="0061504D" w:rsidRPr="0061504D">
        <w:t>24.6.2020</w:t>
      </w:r>
      <w:r w:rsidRPr="0061504D">
        <w:t xml:space="preserve"> </w:t>
      </w:r>
      <w:r w:rsidR="00F94C0A" w:rsidRPr="0061504D">
        <w:t xml:space="preserve">byl vybudován </w:t>
      </w:r>
      <w:r w:rsidR="0022185C" w:rsidRPr="0061504D">
        <w:t xml:space="preserve">protipovodňový </w:t>
      </w:r>
      <w:r w:rsidR="00F94C0A" w:rsidRPr="0061504D">
        <w:t>varovný a</w:t>
      </w:r>
      <w:r w:rsidR="00A619C8">
        <w:t> </w:t>
      </w:r>
      <w:r w:rsidR="00F94C0A" w:rsidRPr="0061504D">
        <w:t xml:space="preserve">informační systém statutárního města Chomutova, </w:t>
      </w:r>
      <w:r w:rsidR="003E3729" w:rsidRPr="0061504D">
        <w:t>který byl následně</w:t>
      </w:r>
      <w:r w:rsidR="003E3729">
        <w:t xml:space="preserve"> v letech 2020-2021 doplňován. Stávající varovný a informační systém</w:t>
      </w:r>
      <w:r w:rsidR="00F94C0A">
        <w:t xml:space="preserve"> </w:t>
      </w:r>
      <w:r w:rsidR="006D31B8">
        <w:t>má</w:t>
      </w:r>
      <w:r>
        <w:t xml:space="preserve"> </w:t>
      </w:r>
      <w:r w:rsidR="00F94C0A">
        <w:t xml:space="preserve">být </w:t>
      </w:r>
      <w:r w:rsidR="003E3729">
        <w:t xml:space="preserve">nyní </w:t>
      </w:r>
      <w:r w:rsidR="00F94C0A">
        <w:t xml:space="preserve">na základě smlouvy o </w:t>
      </w:r>
      <w:r w:rsidR="00F94C0A" w:rsidRPr="0061504D">
        <w:t xml:space="preserve">dílo </w:t>
      </w:r>
      <w:r w:rsidR="00F94C0A" w:rsidRPr="0061504D">
        <w:rPr>
          <w:highlight w:val="yellow"/>
        </w:rPr>
        <w:t xml:space="preserve">č. </w:t>
      </w:r>
      <w:proofErr w:type="spellStart"/>
      <w:r w:rsidR="0061504D" w:rsidRPr="0061504D">
        <w:rPr>
          <w:highlight w:val="yellow"/>
        </w:rPr>
        <w:t>xxxxxxze</w:t>
      </w:r>
      <w:proofErr w:type="spellEnd"/>
      <w:r w:rsidR="0061504D" w:rsidRPr="0061504D">
        <w:rPr>
          <w:highlight w:val="yellow"/>
        </w:rPr>
        <w:t xml:space="preserve"> dne </w:t>
      </w:r>
      <w:proofErr w:type="spellStart"/>
      <w:r w:rsidR="0061504D" w:rsidRPr="0061504D">
        <w:rPr>
          <w:highlight w:val="yellow"/>
        </w:rPr>
        <w:t>xxxxx</w:t>
      </w:r>
      <w:proofErr w:type="spellEnd"/>
      <w:r w:rsidR="0061504D">
        <w:t xml:space="preserve"> </w:t>
      </w:r>
      <w:r w:rsidR="00F94C0A" w:rsidRPr="0061504D">
        <w:t>zhotovitelem</w:t>
      </w:r>
      <w:r w:rsidR="00F94C0A">
        <w:t xml:space="preserve"> </w:t>
      </w:r>
      <w:r w:rsidR="003E3729">
        <w:t xml:space="preserve">znovu </w:t>
      </w:r>
      <w:r w:rsidR="000832AC">
        <w:t>doplněn</w:t>
      </w:r>
      <w:r w:rsidR="00F94C0A">
        <w:t xml:space="preserve"> o </w:t>
      </w:r>
      <w:r w:rsidR="00F94C0A">
        <w:rPr>
          <w:rFonts w:asciiTheme="minorHAnsi" w:hAnsiTheme="minorHAnsi" w:cstheme="minorHAnsi"/>
          <w:lang w:eastAsia="en-US"/>
        </w:rPr>
        <w:t>síť bezdrátových hlásičů do míst s nedostatečným pokrytím tak, aby systém zajistil ozvučení varovným signálem ve všech požadovaných částech</w:t>
      </w:r>
      <w:r w:rsidR="00C42D71">
        <w:rPr>
          <w:rFonts w:asciiTheme="minorHAnsi" w:hAnsiTheme="minorHAnsi" w:cstheme="minorHAnsi"/>
          <w:lang w:eastAsia="en-US"/>
        </w:rPr>
        <w:t xml:space="preserve">. </w:t>
      </w:r>
      <w:r w:rsidR="00F9411A">
        <w:rPr>
          <w:rFonts w:asciiTheme="minorHAnsi" w:hAnsiTheme="minorHAnsi" w:cstheme="minorHAnsi"/>
          <w:lang w:eastAsia="en-US"/>
        </w:rPr>
        <w:t xml:space="preserve">Za účelem zajištění jednotného servisu celého varovného systému </w:t>
      </w:r>
      <w:r w:rsidR="00253429">
        <w:rPr>
          <w:rFonts w:asciiTheme="minorHAnsi" w:hAnsiTheme="minorHAnsi" w:cstheme="minorHAnsi"/>
          <w:lang w:eastAsia="en-US"/>
        </w:rPr>
        <w:t xml:space="preserve">je </w:t>
      </w:r>
      <w:r w:rsidR="003E3729">
        <w:rPr>
          <w:rFonts w:asciiTheme="minorHAnsi" w:hAnsiTheme="minorHAnsi" w:cstheme="minorHAnsi"/>
          <w:lang w:eastAsia="en-US"/>
        </w:rPr>
        <w:t>s</w:t>
      </w:r>
      <w:r w:rsidR="00C42D71">
        <w:rPr>
          <w:rFonts w:asciiTheme="minorHAnsi" w:hAnsiTheme="minorHAnsi" w:cstheme="minorHAnsi"/>
          <w:lang w:eastAsia="en-US"/>
        </w:rPr>
        <w:t xml:space="preserve">oučástí zakázky na </w:t>
      </w:r>
      <w:r w:rsidR="00C42D71" w:rsidRPr="006D7F3C">
        <w:rPr>
          <w:rFonts w:asciiTheme="minorHAnsi" w:hAnsiTheme="minorHAnsi" w:cstheme="minorHAnsi"/>
        </w:rPr>
        <w:t>„</w:t>
      </w:r>
      <w:r w:rsidR="002639C2">
        <w:rPr>
          <w:rFonts w:asciiTheme="minorHAnsi" w:hAnsiTheme="minorHAnsi" w:cstheme="minorHAnsi"/>
          <w:bCs/>
        </w:rPr>
        <w:t>Rozšíření</w:t>
      </w:r>
      <w:r w:rsidR="002639C2" w:rsidRPr="006D7F3C">
        <w:rPr>
          <w:rFonts w:asciiTheme="minorHAnsi" w:hAnsiTheme="minorHAnsi" w:cstheme="minorHAnsi"/>
          <w:bCs/>
        </w:rPr>
        <w:t xml:space="preserve"> </w:t>
      </w:r>
      <w:r w:rsidR="00C42D71" w:rsidRPr="006D7F3C">
        <w:rPr>
          <w:rFonts w:asciiTheme="minorHAnsi" w:hAnsiTheme="minorHAnsi" w:cstheme="minorHAnsi"/>
          <w:bCs/>
        </w:rPr>
        <w:t>varovného a informačního systému Statutárního města Chomutova</w:t>
      </w:r>
      <w:r w:rsidR="00C42D71" w:rsidRPr="006D7F3C">
        <w:rPr>
          <w:rFonts w:asciiTheme="minorHAnsi" w:hAnsiTheme="minorHAnsi" w:cstheme="minorHAnsi"/>
        </w:rPr>
        <w:t>“</w:t>
      </w:r>
      <w:r w:rsidR="00C42D71">
        <w:rPr>
          <w:rFonts w:asciiTheme="minorHAnsi" w:hAnsiTheme="minorHAnsi" w:cstheme="minorHAnsi"/>
          <w:b/>
        </w:rPr>
        <w:t xml:space="preserve"> </w:t>
      </w:r>
      <w:r w:rsidR="00223456">
        <w:t xml:space="preserve">zajištění servisu </w:t>
      </w:r>
      <w:r w:rsidR="00C42D71">
        <w:t>zhotovitelem po sjednanou dobu</w:t>
      </w:r>
      <w:r w:rsidR="00253429">
        <w:t xml:space="preserve"> nejen pro</w:t>
      </w:r>
      <w:r w:rsidR="001A7AB6">
        <w:t xml:space="preserve"> tu část systému, o kterou byl v rámci této zakázky systém doplněn, ale zhotovitel zajistí po sjednanou dobu také servis celého stávajícího systému (včetně všech jeho doplnění). Pokud tato smlouva používá pojem dílo, je tím myšlen celý </w:t>
      </w:r>
      <w:r w:rsidR="0061504D">
        <w:t xml:space="preserve">varovný a informační </w:t>
      </w:r>
      <w:r w:rsidR="001A7AB6">
        <w:t>systém</w:t>
      </w:r>
      <w:r w:rsidR="0061504D">
        <w:t xml:space="preserve"> včetně všech jeho doplnění</w:t>
      </w:r>
      <w:r w:rsidR="001A7AB6">
        <w:t>.</w:t>
      </w:r>
      <w:r w:rsidR="004D626D">
        <w:rPr>
          <w:b/>
        </w:rPr>
        <w:t xml:space="preserve"> </w:t>
      </w:r>
      <w:r w:rsidR="004D626D" w:rsidRPr="004D626D">
        <w:t>Seznam zařízení, včetně jejich umístění je přílohou č. 1 této smlouvy.</w:t>
      </w:r>
    </w:p>
    <w:p w14:paraId="0E78481D" w14:textId="65E04FEF" w:rsidR="008A7235" w:rsidRDefault="0020017E" w:rsidP="0059024D">
      <w:pPr>
        <w:pStyle w:val="Bezmezer"/>
      </w:pPr>
      <w:r w:rsidRPr="00FE54DF">
        <w:t xml:space="preserve">Zhotovitel se </w:t>
      </w:r>
      <w:r w:rsidR="009F0FD8">
        <w:t xml:space="preserve">proto </w:t>
      </w:r>
      <w:r w:rsidR="00125C5D">
        <w:t xml:space="preserve">touto smlouvou </w:t>
      </w:r>
      <w:r w:rsidRPr="00FE54DF">
        <w:t>zavazuje prov</w:t>
      </w:r>
      <w:r w:rsidR="001D0A34">
        <w:t>ádět</w:t>
      </w:r>
      <w:r w:rsidRPr="00FE54DF">
        <w:t xml:space="preserve"> pro objednatele </w:t>
      </w:r>
      <w:r w:rsidR="00125C5D">
        <w:t xml:space="preserve">na </w:t>
      </w:r>
      <w:r w:rsidR="00092DA3">
        <w:t>díle</w:t>
      </w:r>
      <w:r w:rsidR="004749F4">
        <w:t xml:space="preserve"> </w:t>
      </w:r>
      <w:r w:rsidR="006D7F3C">
        <w:t xml:space="preserve">specifikovaném v článku I. odst. 1 této smlouvy </w:t>
      </w:r>
      <w:r w:rsidR="00FD5AE0">
        <w:t>servisní činnosti</w:t>
      </w:r>
      <w:r w:rsidR="00125C5D">
        <w:t xml:space="preserve"> </w:t>
      </w:r>
      <w:r w:rsidRPr="00FE54DF">
        <w:t>specifikované v čl.</w:t>
      </w:r>
      <w:r w:rsidR="005D18C5">
        <w:t> </w:t>
      </w:r>
      <w:r w:rsidRPr="00FE54DF">
        <w:t>II. této smlouvy (dále jen „servisní činnost“),</w:t>
      </w:r>
      <w:r w:rsidR="00FD5AE0">
        <w:t xml:space="preserve"> </w:t>
      </w:r>
      <w:r w:rsidRPr="00FE54DF">
        <w:t>a</w:t>
      </w:r>
      <w:r w:rsidR="00A619C8">
        <w:t> </w:t>
      </w:r>
      <w:r w:rsidR="00863B60">
        <w:t>o</w:t>
      </w:r>
      <w:r w:rsidRPr="00FE54DF">
        <w:t xml:space="preserve">bjednatel se zavazuje </w:t>
      </w:r>
      <w:r w:rsidR="00863B60">
        <w:t>platit za to</w:t>
      </w:r>
      <w:r w:rsidRPr="00FE54DF">
        <w:t xml:space="preserve"> zhotoviteli dohodnutou </w:t>
      </w:r>
      <w:r w:rsidR="00863B60">
        <w:t xml:space="preserve">paušální </w:t>
      </w:r>
      <w:r w:rsidRPr="00FE54DF">
        <w:t xml:space="preserve">cenu. </w:t>
      </w:r>
    </w:p>
    <w:p w14:paraId="55126095" w14:textId="3D10166F" w:rsidR="00A619C8" w:rsidRDefault="00A619C8" w:rsidP="00A619C8">
      <w:pPr>
        <w:pStyle w:val="Bezmezer"/>
        <w:numPr>
          <w:ilvl w:val="0"/>
          <w:numId w:val="0"/>
        </w:numPr>
        <w:ind w:left="502"/>
      </w:pPr>
    </w:p>
    <w:p w14:paraId="1DD600E3" w14:textId="3F3D0582" w:rsidR="008A7235" w:rsidRPr="00FE54DF" w:rsidRDefault="0020017E" w:rsidP="004749F4">
      <w:pPr>
        <w:pStyle w:val="Nadpis1"/>
      </w:pPr>
      <w:r w:rsidRPr="00FE54DF">
        <w:lastRenderedPageBreak/>
        <w:t xml:space="preserve">Rozsah </w:t>
      </w:r>
      <w:r w:rsidR="000A2031">
        <w:t xml:space="preserve">a podmínky </w:t>
      </w:r>
      <w:r w:rsidRPr="00FE54DF">
        <w:t xml:space="preserve">servisní činnosti zhotovitele </w:t>
      </w:r>
    </w:p>
    <w:p w14:paraId="0FB16662" w14:textId="03DEE02F" w:rsidR="008A7235" w:rsidRPr="0066259C" w:rsidRDefault="0020017E" w:rsidP="00F26CDD">
      <w:pPr>
        <w:pStyle w:val="Bezmezer"/>
        <w:keepNext/>
        <w:numPr>
          <w:ilvl w:val="0"/>
          <w:numId w:val="16"/>
        </w:numPr>
        <w:ind w:left="425" w:hanging="425"/>
      </w:pPr>
      <w:bookmarkStart w:id="2" w:name="_heading=h.30j0zll" w:colFirst="0" w:colLast="0"/>
      <w:bookmarkEnd w:id="2"/>
      <w:r w:rsidRPr="0066259C">
        <w:t xml:space="preserve">Zhotovitel se touto smlouvou zavazuje poskytovat </w:t>
      </w:r>
      <w:r w:rsidR="0066259C">
        <w:t xml:space="preserve">objednateli </w:t>
      </w:r>
      <w:r w:rsidR="00F95B5D">
        <w:t xml:space="preserve">k dílu </w:t>
      </w:r>
      <w:r w:rsidRPr="0066259C">
        <w:t>následující servisní činnosti:</w:t>
      </w:r>
    </w:p>
    <w:p w14:paraId="27D77478" w14:textId="6B05890D" w:rsidR="00A578F4" w:rsidRPr="00BF39C6" w:rsidRDefault="00286B6D" w:rsidP="0092446E">
      <w:pPr>
        <w:pStyle w:val="Zaa"/>
        <w:ind w:left="850"/>
      </w:pPr>
      <w:bookmarkStart w:id="3" w:name="_Hlk187841304"/>
      <w:r w:rsidRPr="00BF39C6">
        <w:t>P</w:t>
      </w:r>
      <w:r w:rsidR="0020017E" w:rsidRPr="00BF39C6">
        <w:t>ravideln</w:t>
      </w:r>
      <w:r w:rsidRPr="00BF39C6">
        <w:t xml:space="preserve">á </w:t>
      </w:r>
      <w:r w:rsidR="00606257" w:rsidRPr="00BF39C6">
        <w:t xml:space="preserve">kontrola </w:t>
      </w:r>
      <w:r w:rsidR="00606257">
        <w:t xml:space="preserve">a </w:t>
      </w:r>
      <w:r w:rsidRPr="00BF39C6">
        <w:t>údržba zařízení</w:t>
      </w:r>
    </w:p>
    <w:p w14:paraId="17495C41" w14:textId="2F66F757" w:rsidR="00A578F4" w:rsidRPr="00995461" w:rsidRDefault="00A578F4" w:rsidP="00A578F4">
      <w:pPr>
        <w:pStyle w:val="bodi"/>
      </w:pPr>
      <w:r w:rsidRPr="00995461">
        <w:t>kontrola všech konstrukčních částí díla (zejména kontrola uchycení hlásičů</w:t>
      </w:r>
      <w:r w:rsidR="0056188C" w:rsidRPr="00995461">
        <w:t>, kontrola sirény, kontrola čidel</w:t>
      </w:r>
      <w:r w:rsidRPr="00995461">
        <w:t xml:space="preserve">) </w:t>
      </w:r>
      <w:r w:rsidR="0056188C" w:rsidRPr="00995461">
        <w:t>– 1x ročně</w:t>
      </w:r>
    </w:p>
    <w:p w14:paraId="7B180CC4" w14:textId="33070566" w:rsidR="003E2A54" w:rsidRPr="00995461" w:rsidRDefault="003E2A54" w:rsidP="00A578F4">
      <w:pPr>
        <w:pStyle w:val="bodi"/>
      </w:pPr>
      <w:r w:rsidRPr="00995461">
        <w:t>kontrola stavu přívodních kabelů a elektrické izolace</w:t>
      </w:r>
      <w:r w:rsidR="00995461" w:rsidRPr="00995461">
        <w:t>, kontrola ochrany koncových prvků před účinky atmosférických přepětí – 1x ročně</w:t>
      </w:r>
    </w:p>
    <w:p w14:paraId="71121226" w14:textId="638881B5" w:rsidR="001E2DD1" w:rsidRPr="00995461" w:rsidRDefault="001E2DD1" w:rsidP="00A578F4">
      <w:pPr>
        <w:pStyle w:val="bodi"/>
      </w:pPr>
      <w:r w:rsidRPr="00995461">
        <w:t>kontrola dobíjení a stavu akumulátorů</w:t>
      </w:r>
      <w:r w:rsidR="00995461" w:rsidRPr="00995461">
        <w:t xml:space="preserve"> – 1x ročně</w:t>
      </w:r>
    </w:p>
    <w:p w14:paraId="22421322" w14:textId="578942A1" w:rsidR="00A578F4" w:rsidRPr="00995461" w:rsidRDefault="0056188C" w:rsidP="00A578F4">
      <w:pPr>
        <w:pStyle w:val="bodi"/>
      </w:pPr>
      <w:r w:rsidRPr="00995461">
        <w:t>kontrola vysílacího pracoviště a převaděče (</w:t>
      </w:r>
      <w:r w:rsidR="003E2A54" w:rsidRPr="00995461">
        <w:rPr>
          <w:iCs/>
          <w:color w:val="000008"/>
        </w:rPr>
        <w:t>k</w:t>
      </w:r>
      <w:r w:rsidRPr="00995461">
        <w:rPr>
          <w:iCs/>
          <w:color w:val="000008"/>
        </w:rPr>
        <w:t>ontrola skříně vysílače, mechanické upevnění, kontrola vodičů, očištění, kontrola napětí napájecího zdroje, – 1x ročně</w:t>
      </w:r>
    </w:p>
    <w:p w14:paraId="6BBAC14F" w14:textId="04C95CE0" w:rsidR="003E2A54" w:rsidRPr="00995461" w:rsidRDefault="001E2DD1" w:rsidP="00A578F4">
      <w:pPr>
        <w:pStyle w:val="bodi"/>
      </w:pPr>
      <w:r w:rsidRPr="00995461">
        <w:t>kontrola funkčnosti systému provedením zkušebního vysílání, ověření odezvy jednotlivých koncových prvků a vyhodnocení dostupnosti a hlasitosti signálu</w:t>
      </w:r>
      <w:r w:rsidR="00995461" w:rsidRPr="00995461">
        <w:t xml:space="preserve"> – 1x ročně</w:t>
      </w:r>
    </w:p>
    <w:p w14:paraId="4717FC77" w14:textId="1265BE94" w:rsidR="001E2DD1" w:rsidRPr="00995461" w:rsidRDefault="001E2DD1" w:rsidP="00A578F4">
      <w:pPr>
        <w:pStyle w:val="bodi"/>
      </w:pPr>
      <w:r w:rsidRPr="00995461">
        <w:t>drobné opravy v rámci pravidelné kontroly (např. výměna vadných pojistek či drobného instalačního materiálu)</w:t>
      </w:r>
      <w:r w:rsidR="00995461" w:rsidRPr="00995461">
        <w:t xml:space="preserve"> – 1x ročně</w:t>
      </w:r>
    </w:p>
    <w:p w14:paraId="55D045E6" w14:textId="41E2B680" w:rsidR="0056188C" w:rsidRPr="00995461" w:rsidRDefault="0056188C" w:rsidP="0056188C">
      <w:pPr>
        <w:pStyle w:val="bodi"/>
      </w:pPr>
      <w:r w:rsidRPr="00995461">
        <w:t>kontrola a aktualizace software – 1x ročně</w:t>
      </w:r>
      <w:r w:rsidR="001E2DD1" w:rsidRPr="00995461">
        <w:t xml:space="preserve"> (pokud bude potřebný zásah ze strany držitele know-how či vlastníka softwaru </w:t>
      </w:r>
      <w:proofErr w:type="spellStart"/>
      <w:r w:rsidR="001E2DD1" w:rsidRPr="00995461">
        <w:t>Telmo</w:t>
      </w:r>
      <w:proofErr w:type="spellEnd"/>
      <w:r w:rsidR="001E2DD1" w:rsidRPr="00995461">
        <w:t xml:space="preserve"> spol. s.r.o., poskytne za účelem koordinace </w:t>
      </w:r>
      <w:r w:rsidR="003B19AA" w:rsidRPr="00995461">
        <w:t xml:space="preserve">spolupráce </w:t>
      </w:r>
      <w:r w:rsidR="001E2DD1" w:rsidRPr="00995461">
        <w:t>součinnost objednatel)</w:t>
      </w:r>
    </w:p>
    <w:p w14:paraId="3180316E" w14:textId="43654525" w:rsidR="00995461" w:rsidRPr="00995461" w:rsidRDefault="00995461" w:rsidP="0056188C">
      <w:pPr>
        <w:pStyle w:val="bodi"/>
      </w:pPr>
      <w:r w:rsidRPr="00995461">
        <w:t>vedení servisní knihy (zápis provedených kontrol, revizí, oprav a zásahů)</w:t>
      </w:r>
    </w:p>
    <w:p w14:paraId="49C55B6C" w14:textId="77777777" w:rsidR="004D4B1B" w:rsidRPr="004D4B1B" w:rsidRDefault="0056188C" w:rsidP="004D4B1B">
      <w:pPr>
        <w:pStyle w:val="Zaa"/>
        <w:ind w:left="850"/>
      </w:pPr>
      <w:r w:rsidRPr="004D4B1B">
        <w:t xml:space="preserve">provedení revize </w:t>
      </w:r>
      <w:r w:rsidR="004D4B1B" w:rsidRPr="004D4B1B">
        <w:t>elektroinstalace koncových prvků</w:t>
      </w:r>
    </w:p>
    <w:p w14:paraId="28DED241" w14:textId="77777777" w:rsidR="00183C54" w:rsidRDefault="004D4B1B" w:rsidP="004D4B1B">
      <w:pPr>
        <w:pStyle w:val="bodi"/>
      </w:pPr>
      <w:r>
        <w:t xml:space="preserve">provést kontrolu všech součástí koncových prvků </w:t>
      </w:r>
      <w:r w:rsidR="0056188C" w:rsidRPr="004D4B1B">
        <w:t xml:space="preserve">v termínech a rozsahu stanoveném </w:t>
      </w:r>
      <w:r>
        <w:t>ČSN 33 1500</w:t>
      </w:r>
    </w:p>
    <w:p w14:paraId="08CC3280" w14:textId="2E64662E" w:rsidR="0092446E" w:rsidRDefault="0056188C" w:rsidP="004D4B1B">
      <w:pPr>
        <w:pStyle w:val="bodi"/>
      </w:pPr>
      <w:r w:rsidRPr="004D4B1B">
        <w:t>vypracování revizní zprávy</w:t>
      </w:r>
      <w:r w:rsidR="00183C54">
        <w:t xml:space="preserve"> a její doručení objednateli do 60 dnů od provedení revize</w:t>
      </w:r>
    </w:p>
    <w:p w14:paraId="5CB0B0FA" w14:textId="010EF831" w:rsidR="00183C54" w:rsidRPr="004D4B1B" w:rsidRDefault="00183C54" w:rsidP="004D4B1B">
      <w:pPr>
        <w:pStyle w:val="bodi"/>
      </w:pPr>
      <w:r>
        <w:t>v případě zjištění nedostatků majících vliv na bezpečnost provozu tyto nedostatky na místě odstranit; není-li je možné s přiměřeným úsilím odstranit, odpojí zhotovitel daný koncový prvek od napájení a informuje o této skutečnosti objednatele</w:t>
      </w:r>
    </w:p>
    <w:p w14:paraId="67122871" w14:textId="719E326C" w:rsidR="0092446E" w:rsidRPr="004D4B1B" w:rsidRDefault="0092446E" w:rsidP="0092446E">
      <w:pPr>
        <w:pStyle w:val="Zaa"/>
        <w:ind w:left="850"/>
      </w:pPr>
      <w:r w:rsidRPr="004D4B1B">
        <w:t>servisní pohotovost</w:t>
      </w:r>
    </w:p>
    <w:p w14:paraId="5D01480D" w14:textId="5FD80F1C" w:rsidR="0092446E" w:rsidRPr="004D4B1B" w:rsidRDefault="0092446E" w:rsidP="0092446E">
      <w:pPr>
        <w:pStyle w:val="bodi"/>
      </w:pPr>
      <w:r w:rsidRPr="004D4B1B">
        <w:t>přijímání hlášení závad nepřetržitě - 24 hodin denně, 7 dní v týdnu, 365 dnů v</w:t>
      </w:r>
      <w:r w:rsidR="00C95CEF" w:rsidRPr="004D4B1B">
        <w:t> </w:t>
      </w:r>
      <w:r w:rsidRPr="004D4B1B">
        <w:t>roce</w:t>
      </w:r>
      <w:r w:rsidR="00C95CEF" w:rsidRPr="004D4B1B">
        <w:t>, a to:</w:t>
      </w:r>
    </w:p>
    <w:p w14:paraId="7EC8975C" w14:textId="42D9586F" w:rsidR="00C95CEF" w:rsidRPr="00183C54" w:rsidRDefault="00C95CEF" w:rsidP="00C95CEF">
      <w:pPr>
        <w:pStyle w:val="bodi"/>
        <w:numPr>
          <w:ilvl w:val="3"/>
          <w:numId w:val="5"/>
        </w:numPr>
        <w:ind w:left="1560"/>
        <w:rPr>
          <w:highlight w:val="yellow"/>
        </w:rPr>
      </w:pPr>
      <w:r w:rsidRPr="00183C54">
        <w:rPr>
          <w:highlight w:val="yellow"/>
        </w:rPr>
        <w:t>e-mailem:</w:t>
      </w:r>
    </w:p>
    <w:p w14:paraId="27227344" w14:textId="1E1C1D53" w:rsidR="00C95CEF" w:rsidRPr="00183C54" w:rsidRDefault="00C95CEF" w:rsidP="00C95CEF">
      <w:pPr>
        <w:pStyle w:val="bodi"/>
        <w:numPr>
          <w:ilvl w:val="3"/>
          <w:numId w:val="5"/>
        </w:numPr>
        <w:ind w:left="1560"/>
        <w:rPr>
          <w:highlight w:val="yellow"/>
        </w:rPr>
      </w:pPr>
      <w:r w:rsidRPr="00183C54">
        <w:rPr>
          <w:highlight w:val="yellow"/>
        </w:rPr>
        <w:t>telefonicky:</w:t>
      </w:r>
    </w:p>
    <w:p w14:paraId="379DC0C9" w14:textId="5AEF5F7A" w:rsidR="00C95CEF" w:rsidRPr="004D4B1B" w:rsidRDefault="00C95CEF" w:rsidP="00C95CEF">
      <w:pPr>
        <w:pStyle w:val="bodi"/>
        <w:numPr>
          <w:ilvl w:val="3"/>
          <w:numId w:val="5"/>
        </w:numPr>
        <w:ind w:left="1560"/>
      </w:pPr>
      <w:r w:rsidRPr="00183C54">
        <w:rPr>
          <w:highlight w:val="yellow"/>
        </w:rPr>
        <w:t>jiným způsobem:</w:t>
      </w:r>
    </w:p>
    <w:p w14:paraId="211F1FD2" w14:textId="068C4A25" w:rsidR="0092446E" w:rsidRDefault="003A5707" w:rsidP="0092446E">
      <w:pPr>
        <w:pStyle w:val="bodi"/>
      </w:pPr>
      <w:r>
        <w:t xml:space="preserve">expresní nástup k </w:t>
      </w:r>
      <w:r w:rsidR="0092446E">
        <w:t xml:space="preserve">odstraňování závad </w:t>
      </w:r>
      <w:r>
        <w:t xml:space="preserve">– </w:t>
      </w:r>
      <w:r w:rsidR="00673F39">
        <w:t>do 48 hodin</w:t>
      </w:r>
      <w:r w:rsidR="006C32C5" w:rsidRPr="006C32C5">
        <w:t>, nedohodnou-li se strany na jiné lhůtě</w:t>
      </w:r>
    </w:p>
    <w:p w14:paraId="08820962" w14:textId="20D4A803" w:rsidR="00F95B5D" w:rsidRDefault="00F95B5D" w:rsidP="0092446E">
      <w:pPr>
        <w:pStyle w:val="bodi"/>
      </w:pPr>
      <w:r>
        <w:t xml:space="preserve">expresní odstraňování závad – </w:t>
      </w:r>
      <w:r w:rsidR="00720324">
        <w:t>do 120 hodin</w:t>
      </w:r>
      <w:r w:rsidR="006C32C5" w:rsidRPr="006C32C5">
        <w:t>, nedohodnou-li se strany na jiné lhůt</w:t>
      </w:r>
      <w:r w:rsidR="006C32C5">
        <w:t>ě</w:t>
      </w:r>
    </w:p>
    <w:bookmarkEnd w:id="3"/>
    <w:p w14:paraId="3E3C0279" w14:textId="3681CE69" w:rsidR="00CA1B41" w:rsidRDefault="00C95CEF" w:rsidP="008F737A">
      <w:pPr>
        <w:pStyle w:val="Bezmezer"/>
        <w:numPr>
          <w:ilvl w:val="0"/>
          <w:numId w:val="16"/>
        </w:numPr>
        <w:ind w:left="425" w:hanging="425"/>
      </w:pPr>
      <w:r>
        <w:t xml:space="preserve">V </w:t>
      </w:r>
      <w:r w:rsidR="003819AE">
        <w:t>servisních činnost</w:t>
      </w:r>
      <w:r w:rsidR="00CA1B41">
        <w:t>ech</w:t>
      </w:r>
      <w:r w:rsidR="003819AE">
        <w:t xml:space="preserve"> podle této smlouvy </w:t>
      </w:r>
      <w:r>
        <w:t>ne</w:t>
      </w:r>
      <w:r w:rsidR="00CA1B41">
        <w:t>jsou zahrnuty opravy jako takové a jejich cena</w:t>
      </w:r>
      <w:r w:rsidR="00C95B92">
        <w:t xml:space="preserve"> (materiál, práce, cestovné, apod.)</w:t>
      </w:r>
      <w:r w:rsidR="00CA1B41">
        <w:t xml:space="preserve">. Tato smlouva řeší pouze vybrané </w:t>
      </w:r>
      <w:r w:rsidR="00273DCB">
        <w:t xml:space="preserve">speciální </w:t>
      </w:r>
      <w:r w:rsidR="00CA1B41">
        <w:t>podmínky jejich provádění, zejména pak lhůty, které garantuje jako expresní</w:t>
      </w:r>
      <w:r w:rsidR="00C95B92">
        <w:t xml:space="preserve">. </w:t>
      </w:r>
      <w:r w:rsidR="00273DCB">
        <w:t>Pro j</w:t>
      </w:r>
      <w:r w:rsidR="00CA1B41">
        <w:t xml:space="preserve">ednotlivé typy oprav </w:t>
      </w:r>
      <w:r w:rsidR="00273DCB">
        <w:t>platí</w:t>
      </w:r>
      <w:r w:rsidR="00CA1B41">
        <w:t>:</w:t>
      </w:r>
    </w:p>
    <w:p w14:paraId="5E02377F" w14:textId="2DA65738" w:rsidR="00273DCB" w:rsidRDefault="00C95B92" w:rsidP="00830225">
      <w:pPr>
        <w:pStyle w:val="Zaa"/>
        <w:numPr>
          <w:ilvl w:val="1"/>
          <w:numId w:val="16"/>
        </w:numPr>
        <w:ind w:left="851" w:hanging="425"/>
      </w:pPr>
      <w:r>
        <w:t>Pokud jde o záruční opravu, je oprava prováděna bezplatně v rámci záruky za dílo</w:t>
      </w:r>
      <w:r w:rsidR="00273DCB">
        <w:t xml:space="preserve">. </w:t>
      </w:r>
      <w:r w:rsidR="003024F8">
        <w:t>Obecné podmínky se řídí smlouvou o dílo, l</w:t>
      </w:r>
      <w:r w:rsidR="00273DCB">
        <w:t>hůty a speciální podmínky se řídí touto</w:t>
      </w:r>
      <w:r w:rsidR="00CA1B41">
        <w:t xml:space="preserve"> servisní smlouv</w:t>
      </w:r>
      <w:r w:rsidR="00273DCB">
        <w:t>ou</w:t>
      </w:r>
      <w:r>
        <w:t xml:space="preserve">. </w:t>
      </w:r>
    </w:p>
    <w:p w14:paraId="3111601E" w14:textId="5C61222B" w:rsidR="00273DCB" w:rsidRDefault="00C95B92" w:rsidP="00830225">
      <w:pPr>
        <w:pStyle w:val="Zaa"/>
        <w:numPr>
          <w:ilvl w:val="1"/>
          <w:numId w:val="16"/>
        </w:numPr>
        <w:ind w:left="851" w:hanging="425"/>
      </w:pPr>
      <w:r>
        <w:t xml:space="preserve">Pokud jde o opravu mimo záruku, je </w:t>
      </w:r>
      <w:r w:rsidR="00FC3460">
        <w:t xml:space="preserve">zhotovitel povinen na žádost objednatele opravu provést za cenu </w:t>
      </w:r>
      <w:r w:rsidR="00772E08">
        <w:t xml:space="preserve">a podmínek </w:t>
      </w:r>
      <w:r w:rsidR="00FC3460">
        <w:t>v místě a čase obvykl</w:t>
      </w:r>
      <w:r w:rsidR="00772E08">
        <w:t>ých</w:t>
      </w:r>
      <w:r w:rsidR="00FC3460">
        <w:t xml:space="preserve">, s přihlédnutím k cenám, za které zhotovitel </w:t>
      </w:r>
      <w:r w:rsidR="00273DCB">
        <w:t xml:space="preserve">dílo a jeho součásti </w:t>
      </w:r>
      <w:r w:rsidR="00FC3460">
        <w:t>objednateli dodal</w:t>
      </w:r>
      <w:r w:rsidR="00273DCB">
        <w:t>. Podmínky a cenu opravy si smluvní strany sjednají samostatnou smlouvou/objednávkou</w:t>
      </w:r>
      <w:r w:rsidR="000A2B33">
        <w:t xml:space="preserve">, přičemž lhůty pro nástup k odstranění závady a k jejímu odstranění </w:t>
      </w:r>
      <w:r w:rsidR="006C32C5">
        <w:t xml:space="preserve">podle této servisní smlouvy </w:t>
      </w:r>
      <w:r w:rsidR="000A2B33">
        <w:t>běží až od okamžiku, kdy jsou mezi stranami dohodnuty podmínky opravy</w:t>
      </w:r>
      <w:r w:rsidR="003819AE">
        <w:t>.</w:t>
      </w:r>
      <w:r w:rsidR="000A2B33">
        <w:t xml:space="preserve"> </w:t>
      </w:r>
    </w:p>
    <w:p w14:paraId="2D5B4A5C" w14:textId="3DA0899C" w:rsidR="003819AE" w:rsidRDefault="004C3C61" w:rsidP="00830225">
      <w:pPr>
        <w:pStyle w:val="Zaa"/>
        <w:numPr>
          <w:ilvl w:val="1"/>
          <w:numId w:val="16"/>
        </w:numPr>
        <w:ind w:left="851" w:hanging="425"/>
      </w:pPr>
      <w:r>
        <w:t>Není-li zřejmé, nebo je-li mezi stranami spor o to, zda se jedná o záruční opravu či nikoliv, je zhotovitel povinen závadu odstranit a dodržet při tom lhůty dle odst. 1</w:t>
      </w:r>
      <w:r w:rsidR="00273DCB">
        <w:t xml:space="preserve"> a další podmínky této servisní smlouvy</w:t>
      </w:r>
      <w:r>
        <w:t xml:space="preserve">, </w:t>
      </w:r>
      <w:r>
        <w:lastRenderedPageBreak/>
        <w:t>není-li mezi stranami dohodnuto jinak.</w:t>
      </w:r>
      <w:r w:rsidR="00273DCB">
        <w:t xml:space="preserve"> Záruční či nezáruční charakter opravy včetně dopadů na cenu pak budou řešeny dodatečně.</w:t>
      </w:r>
    </w:p>
    <w:p w14:paraId="4F397886" w14:textId="0270D684" w:rsidR="00AE6227" w:rsidRDefault="00957B6D" w:rsidP="00E958BE">
      <w:pPr>
        <w:pStyle w:val="Bezmezer"/>
        <w:numPr>
          <w:ilvl w:val="0"/>
          <w:numId w:val="16"/>
        </w:numPr>
        <w:spacing w:after="0"/>
        <w:ind w:left="425" w:hanging="425"/>
      </w:pPr>
      <w:r>
        <w:t>Zhotovitel je povinen vydat objednateli písemné e-mailové potvrzení o každém oznámení</w:t>
      </w:r>
      <w:r w:rsidR="00923E6E">
        <w:t xml:space="preserve"> </w:t>
      </w:r>
      <w:r w:rsidR="00C95B92">
        <w:t xml:space="preserve">závady </w:t>
      </w:r>
      <w:r w:rsidR="00923E6E">
        <w:t>učiněném jakoukoliv povolenou formou</w:t>
      </w:r>
      <w:r>
        <w:t xml:space="preserve">, a to </w:t>
      </w:r>
      <w:r w:rsidRPr="002715A3">
        <w:t>nejpozději do</w:t>
      </w:r>
      <w:r w:rsidR="00F82B03" w:rsidRPr="002715A3">
        <w:t xml:space="preserve"> </w:t>
      </w:r>
      <w:r w:rsidR="002715A3" w:rsidRPr="002715A3">
        <w:t xml:space="preserve">2 </w:t>
      </w:r>
      <w:r w:rsidR="003177E3" w:rsidRPr="002715A3">
        <w:t>dnů</w:t>
      </w:r>
      <w:r w:rsidR="00C95B92">
        <w:t xml:space="preserve"> od oznámení</w:t>
      </w:r>
      <w:r>
        <w:t xml:space="preserve">. Potvrzení o přijetí oznámení zašle zhotovitel </w:t>
      </w:r>
      <w:r w:rsidR="0022260B">
        <w:t xml:space="preserve">v příloze jako PDF/A </w:t>
      </w:r>
      <w:r>
        <w:t xml:space="preserve">na </w:t>
      </w:r>
      <w:r w:rsidR="0011546F">
        <w:t xml:space="preserve">e-mailovou </w:t>
      </w:r>
      <w:r>
        <w:t xml:space="preserve">adresu objednatele: </w:t>
      </w:r>
      <w:r w:rsidRPr="00606257">
        <w:t>….</w:t>
      </w:r>
      <w:r>
        <w:t xml:space="preserve"> Oznámení i jeho potvrzení musí obsahovat</w:t>
      </w:r>
      <w:r w:rsidR="001A3FBD">
        <w:t xml:space="preserve"> (jinak se nejedná o řádný dokument</w:t>
      </w:r>
      <w:r w:rsidR="00110A88">
        <w:t xml:space="preserve"> a nepřihlíží se k němu</w:t>
      </w:r>
      <w:r w:rsidR="001A3FBD">
        <w:t>)</w:t>
      </w:r>
      <w:r>
        <w:t>:</w:t>
      </w:r>
    </w:p>
    <w:p w14:paraId="78E2CD02" w14:textId="12F9B75A" w:rsidR="00957B6D" w:rsidRDefault="00957B6D" w:rsidP="00957B6D">
      <w:pPr>
        <w:pStyle w:val="Zaa"/>
        <w:spacing w:after="0"/>
        <w:ind w:left="850"/>
      </w:pPr>
      <w:r w:rsidRPr="00FE54DF">
        <w:t>identifikaci smluvních stran</w:t>
      </w:r>
    </w:p>
    <w:p w14:paraId="39792FBF" w14:textId="3C48CA9A" w:rsidR="001A3FBD" w:rsidRDefault="001A3FBD" w:rsidP="00957B6D">
      <w:pPr>
        <w:pStyle w:val="Zaa"/>
        <w:spacing w:after="0"/>
        <w:ind w:left="850"/>
      </w:pPr>
      <w:r>
        <w:t>číslo smlouvy objednatele</w:t>
      </w:r>
    </w:p>
    <w:p w14:paraId="348FD939" w14:textId="68003489" w:rsidR="00957B6D" w:rsidRDefault="00957B6D" w:rsidP="00957B6D">
      <w:pPr>
        <w:pStyle w:val="Zaa"/>
        <w:spacing w:after="0"/>
        <w:ind w:left="850"/>
      </w:pPr>
      <w:r>
        <w:t xml:space="preserve">popis </w:t>
      </w:r>
      <w:r w:rsidR="002035EF">
        <w:t>požadavku</w:t>
      </w:r>
      <w:r>
        <w:t xml:space="preserve"> –</w:t>
      </w:r>
      <w:r w:rsidR="002035EF">
        <w:t>zejména</w:t>
      </w:r>
      <w:r>
        <w:t xml:space="preserve"> popis</w:t>
      </w:r>
      <w:r w:rsidR="002035EF">
        <w:t xml:space="preserve"> a</w:t>
      </w:r>
      <w:r>
        <w:t xml:space="preserve"> projevy</w:t>
      </w:r>
      <w:r w:rsidR="00C95B92">
        <w:t xml:space="preserve"> závady</w:t>
      </w:r>
    </w:p>
    <w:p w14:paraId="23D3C0AB" w14:textId="70A99CEC" w:rsidR="00943F0A" w:rsidRDefault="00943F0A" w:rsidP="001A3FBD">
      <w:pPr>
        <w:pStyle w:val="Zaa"/>
        <w:spacing w:after="0"/>
        <w:ind w:left="850"/>
      </w:pPr>
      <w:r>
        <w:t>Potvrzení o oznámení musí navíc obsahovat informaci o okamžiku, kdy bylo oznámení učiněno</w:t>
      </w:r>
    </w:p>
    <w:p w14:paraId="35F5EED0" w14:textId="6273DAC7" w:rsidR="00686467" w:rsidRPr="00FE54DF" w:rsidRDefault="00686467" w:rsidP="004D184F">
      <w:pPr>
        <w:pStyle w:val="Zaa"/>
        <w:ind w:left="850"/>
      </w:pPr>
      <w:r>
        <w:t xml:space="preserve">časové razítko a </w:t>
      </w:r>
      <w:r w:rsidR="00923E6E">
        <w:t>uznávaný</w:t>
      </w:r>
      <w:r>
        <w:t xml:space="preserve"> elektronický podpis</w:t>
      </w:r>
    </w:p>
    <w:p w14:paraId="6E113269" w14:textId="751B6325" w:rsidR="00A2119A" w:rsidRPr="00A2119A" w:rsidRDefault="000A2031" w:rsidP="00E958BE">
      <w:pPr>
        <w:pStyle w:val="Bezmezer"/>
        <w:numPr>
          <w:ilvl w:val="0"/>
          <w:numId w:val="16"/>
        </w:numPr>
        <w:spacing w:after="0"/>
        <w:ind w:left="425" w:hanging="425"/>
      </w:pPr>
      <w:r>
        <w:t xml:space="preserve">Zhotovitel je povinen veškeré servisní činnosti zdokumentovat a předávat o nich informace objednateli formou servisních </w:t>
      </w:r>
      <w:r w:rsidR="00763888">
        <w:t xml:space="preserve">protokolů </w:t>
      </w:r>
      <w:r w:rsidR="005756CA">
        <w:t>a</w:t>
      </w:r>
      <w:r>
        <w:t xml:space="preserve"> revizních zpráv, a to bezodkladně po provedení příslušného servisního zásahu</w:t>
      </w:r>
      <w:r w:rsidR="00B729A4">
        <w:t>, nejpozději do 2 pracovních dnů</w:t>
      </w:r>
      <w:r>
        <w:t>.</w:t>
      </w:r>
      <w:r w:rsidR="00A2119A">
        <w:t xml:space="preserve"> </w:t>
      </w:r>
      <w:r w:rsidR="004D184F">
        <w:t xml:space="preserve">Servisní </w:t>
      </w:r>
      <w:r w:rsidR="00763888">
        <w:t xml:space="preserve">protokol </w:t>
      </w:r>
      <w:r w:rsidR="004D184F">
        <w:t>zašle zhotovitel v příloze jako PDF</w:t>
      </w:r>
      <w:r w:rsidR="00686467">
        <w:t>/</w:t>
      </w:r>
      <w:r w:rsidR="004D184F">
        <w:t xml:space="preserve">A na e-mailovou adresu objednatele: </w:t>
      </w:r>
      <w:r w:rsidR="004D184F" w:rsidRPr="00606257">
        <w:t xml:space="preserve">…. </w:t>
      </w:r>
      <w:r w:rsidR="00A2119A" w:rsidRPr="00A2119A">
        <w:t xml:space="preserve">Servisní </w:t>
      </w:r>
      <w:r w:rsidR="00763888">
        <w:t>protokol</w:t>
      </w:r>
      <w:r w:rsidR="00763888" w:rsidRPr="00A2119A">
        <w:t xml:space="preserve"> </w:t>
      </w:r>
      <w:r w:rsidR="00A2119A" w:rsidRPr="00A2119A">
        <w:t>bude obsahovat minimálně tyto náležitosti</w:t>
      </w:r>
      <w:r w:rsidR="00110A88">
        <w:t xml:space="preserve"> (jinak se nejedná o řádný dokument a nepřihlíží se k němu)</w:t>
      </w:r>
      <w:r w:rsidR="00A2119A" w:rsidRPr="00A2119A">
        <w:t>:</w:t>
      </w:r>
    </w:p>
    <w:p w14:paraId="0460B450" w14:textId="77777777" w:rsidR="001A3FBD" w:rsidRDefault="00A2119A" w:rsidP="00A2119A">
      <w:pPr>
        <w:pStyle w:val="Zaa"/>
        <w:spacing w:after="0"/>
        <w:ind w:left="850"/>
      </w:pPr>
      <w:r w:rsidRPr="00FE54DF">
        <w:t>identifikaci smluvních stran</w:t>
      </w:r>
    </w:p>
    <w:p w14:paraId="24C7C8D4" w14:textId="4F9CC249" w:rsidR="00A2119A" w:rsidRDefault="001A3FBD" w:rsidP="00A2119A">
      <w:pPr>
        <w:pStyle w:val="Zaa"/>
        <w:spacing w:after="0"/>
        <w:ind w:left="850"/>
      </w:pPr>
      <w:r>
        <w:t>číslo smlouvy objednatele</w:t>
      </w:r>
      <w:r w:rsidR="00A2119A" w:rsidRPr="00FE54DF">
        <w:t xml:space="preserve"> </w:t>
      </w:r>
    </w:p>
    <w:p w14:paraId="36CC3D44" w14:textId="49496746" w:rsidR="00E958BE" w:rsidRDefault="00E958BE" w:rsidP="00A2119A">
      <w:pPr>
        <w:pStyle w:val="Zaa"/>
        <w:spacing w:after="0"/>
        <w:ind w:left="850"/>
      </w:pPr>
      <w:r>
        <w:t xml:space="preserve">identifikaci servisované </w:t>
      </w:r>
      <w:r w:rsidR="00763888">
        <w:t>části díla</w:t>
      </w:r>
    </w:p>
    <w:p w14:paraId="7AD56508" w14:textId="0047E1CB" w:rsidR="00E958BE" w:rsidRDefault="00E958BE" w:rsidP="00A2119A">
      <w:pPr>
        <w:pStyle w:val="Zaa"/>
        <w:spacing w:after="0"/>
        <w:ind w:left="850"/>
      </w:pPr>
      <w:r>
        <w:t>datum a čas uskutečnění servisní činnosti</w:t>
      </w:r>
    </w:p>
    <w:p w14:paraId="06EB0DC4" w14:textId="7D09511B" w:rsidR="00E958BE" w:rsidRPr="00FE54DF" w:rsidRDefault="00E958BE" w:rsidP="00A2119A">
      <w:pPr>
        <w:pStyle w:val="Zaa"/>
        <w:spacing w:after="0"/>
        <w:ind w:left="850"/>
      </w:pPr>
      <w:r>
        <w:t>datum zjištění/nahlášení závady, pokud se jedná o její odstraňování</w:t>
      </w:r>
    </w:p>
    <w:p w14:paraId="1F702909" w14:textId="39A43660" w:rsidR="00A2119A" w:rsidRPr="00FE54DF" w:rsidRDefault="00E958BE" w:rsidP="00A2119A">
      <w:pPr>
        <w:pStyle w:val="Zaa"/>
        <w:spacing w:after="0"/>
        <w:ind w:left="850"/>
      </w:pPr>
      <w:r>
        <w:t xml:space="preserve">popis servisní činnosti – zda se jednalo o kontrolu, revizi, opravu či jinou činnost, popis jejího průběhu a výsledku, </w:t>
      </w:r>
      <w:r w:rsidR="0020017E">
        <w:t xml:space="preserve">soupis zjištěných závad, </w:t>
      </w:r>
      <w:r>
        <w:t>a pokud šlo o odstranění závady, tak i její popis, projevy a způsob odstranění</w:t>
      </w:r>
      <w:r w:rsidR="00A2119A" w:rsidRPr="00FE54DF">
        <w:t>,</w:t>
      </w:r>
    </w:p>
    <w:p w14:paraId="70E02628" w14:textId="4DD6C3EC" w:rsidR="00A2119A" w:rsidRDefault="00686467" w:rsidP="00A2119A">
      <w:pPr>
        <w:pStyle w:val="Zaa"/>
        <w:spacing w:after="0"/>
        <w:ind w:left="850"/>
      </w:pPr>
      <w:r>
        <w:t>časové razítko</w:t>
      </w:r>
      <w:r w:rsidR="00A2119A" w:rsidRPr="00FE54DF">
        <w:t xml:space="preserve"> a </w:t>
      </w:r>
      <w:r w:rsidR="00923E6E">
        <w:t>uznávaný</w:t>
      </w:r>
      <w:r w:rsidR="004D184F">
        <w:t xml:space="preserve"> elektronický </w:t>
      </w:r>
      <w:r w:rsidR="00A2119A" w:rsidRPr="00FE54DF">
        <w:t>podpis</w:t>
      </w:r>
    </w:p>
    <w:p w14:paraId="3A2BF056" w14:textId="64F70408" w:rsidR="000C4441" w:rsidRDefault="000C4441" w:rsidP="00A2119A">
      <w:pPr>
        <w:pStyle w:val="Zaa"/>
        <w:spacing w:after="0"/>
        <w:ind w:left="850"/>
      </w:pPr>
      <w:r>
        <w:t>přílohy – zejména revizní zprávy, je-li předmětem servisní činnosti revize</w:t>
      </w:r>
    </w:p>
    <w:p w14:paraId="73628D7B" w14:textId="48161046" w:rsidR="00FF0C9A" w:rsidRPr="00FE54DF" w:rsidRDefault="00FF0C9A" w:rsidP="00FF0C9A">
      <w:pPr>
        <w:pStyle w:val="Bezmezer"/>
        <w:numPr>
          <w:ilvl w:val="0"/>
          <w:numId w:val="16"/>
        </w:numPr>
        <w:spacing w:before="60" w:after="0"/>
        <w:ind w:left="425" w:hanging="425"/>
      </w:pPr>
      <w:r w:rsidRPr="002B5FFD">
        <w:t xml:space="preserve">Zhotovitel je oprávněn </w:t>
      </w:r>
      <w:r>
        <w:t>provádět servisní činnosti</w:t>
      </w:r>
      <w:r w:rsidRPr="002B5FFD">
        <w:t xml:space="preserve"> prostřednictvím třetí</w:t>
      </w:r>
      <w:r>
        <w:t>ch</w:t>
      </w:r>
      <w:r w:rsidRPr="002B5FFD">
        <w:t xml:space="preserve"> osob, avšak vůči objednateli odpovídá tak, jako kdyby </w:t>
      </w:r>
      <w:r>
        <w:t xml:space="preserve">je </w:t>
      </w:r>
      <w:r w:rsidRPr="002B5FFD">
        <w:t>prováděl sám.</w:t>
      </w:r>
    </w:p>
    <w:p w14:paraId="6B9850A0" w14:textId="77777777" w:rsidR="008A7235" w:rsidRPr="00FE54DF" w:rsidRDefault="0020017E" w:rsidP="00313F96">
      <w:pPr>
        <w:pStyle w:val="Nadpis1"/>
      </w:pPr>
      <w:bookmarkStart w:id="4" w:name="_heading=h.3znysh7" w:colFirst="0" w:colLast="0"/>
      <w:bookmarkEnd w:id="4"/>
      <w:r w:rsidRPr="00FE54DF">
        <w:t>Cena a platební podmínky</w:t>
      </w:r>
    </w:p>
    <w:p w14:paraId="0E8535B8" w14:textId="631F036D" w:rsidR="008A7235" w:rsidRDefault="0020017E" w:rsidP="00B729A4">
      <w:pPr>
        <w:pStyle w:val="Bezmezer"/>
        <w:keepNext/>
        <w:numPr>
          <w:ilvl w:val="0"/>
          <w:numId w:val="17"/>
        </w:numPr>
        <w:spacing w:after="0"/>
        <w:ind w:left="425" w:hanging="425"/>
      </w:pPr>
      <w:r w:rsidRPr="00FE54DF">
        <w:t xml:space="preserve">Cena za </w:t>
      </w:r>
      <w:r w:rsidR="00313F96" w:rsidRPr="00D54B80">
        <w:t>servisní</w:t>
      </w:r>
      <w:r w:rsidR="00313F96">
        <w:t xml:space="preserve"> činnost je paušální a činí za celou dobu trvání této servisní smlouvy</w:t>
      </w:r>
      <w:r w:rsidR="00555622">
        <w:t xml:space="preserve">, tj. za dobu </w:t>
      </w:r>
      <w:r w:rsidR="0061504D">
        <w:t>5</w:t>
      </w:r>
      <w:r w:rsidR="00555622">
        <w:t xml:space="preserve"> let</w:t>
      </w:r>
      <w:r w:rsidR="00D54B80">
        <w:t>:</w:t>
      </w:r>
    </w:p>
    <w:p w14:paraId="0CB88FC2" w14:textId="30B39395" w:rsidR="00D54B80" w:rsidRPr="00E22F70" w:rsidRDefault="00D54B80" w:rsidP="00B729A4">
      <w:pPr>
        <w:pStyle w:val="Bezmezer"/>
        <w:keepNext/>
        <w:numPr>
          <w:ilvl w:val="0"/>
          <w:numId w:val="0"/>
        </w:numPr>
        <w:tabs>
          <w:tab w:val="right" w:pos="4820"/>
        </w:tabs>
        <w:spacing w:after="0"/>
        <w:ind w:left="851"/>
        <w:rPr>
          <w:highlight w:val="yellow"/>
        </w:rPr>
      </w:pPr>
      <w:r w:rsidRPr="00E22F70">
        <w:rPr>
          <w:highlight w:val="yellow"/>
        </w:rPr>
        <w:t>cena bez DPH</w:t>
      </w:r>
      <w:r w:rsidRPr="00E22F70">
        <w:rPr>
          <w:highlight w:val="yellow"/>
        </w:rPr>
        <w:tab/>
      </w:r>
      <w:proofErr w:type="spellStart"/>
      <w:r w:rsidRPr="00E22F70">
        <w:rPr>
          <w:highlight w:val="yellow"/>
        </w:rPr>
        <w:t>xxx</w:t>
      </w:r>
      <w:proofErr w:type="spellEnd"/>
      <w:r w:rsidRPr="00E22F70">
        <w:rPr>
          <w:highlight w:val="yellow"/>
        </w:rPr>
        <w:t xml:space="preserve"> Kč</w:t>
      </w:r>
    </w:p>
    <w:p w14:paraId="5766C2E4" w14:textId="788A758D" w:rsidR="00D54B80" w:rsidRPr="00E22F70" w:rsidRDefault="00D54B80" w:rsidP="00B729A4">
      <w:pPr>
        <w:pStyle w:val="Bezmezer"/>
        <w:keepNext/>
        <w:numPr>
          <w:ilvl w:val="0"/>
          <w:numId w:val="0"/>
        </w:numPr>
        <w:tabs>
          <w:tab w:val="right" w:pos="4820"/>
        </w:tabs>
        <w:spacing w:after="0"/>
        <w:ind w:left="851"/>
        <w:rPr>
          <w:highlight w:val="yellow"/>
        </w:rPr>
      </w:pPr>
      <w:r w:rsidRPr="00E22F70">
        <w:rPr>
          <w:highlight w:val="yellow"/>
        </w:rPr>
        <w:t>sazba DPH</w:t>
      </w:r>
      <w:r w:rsidR="000A73A2" w:rsidRPr="00E22F70">
        <w:rPr>
          <w:highlight w:val="yellow"/>
        </w:rPr>
        <w:tab/>
      </w:r>
      <w:proofErr w:type="spellStart"/>
      <w:r w:rsidRPr="00E22F70">
        <w:rPr>
          <w:highlight w:val="yellow"/>
        </w:rPr>
        <w:t>xxx</w:t>
      </w:r>
      <w:proofErr w:type="spellEnd"/>
      <w:r w:rsidRPr="00E22F70">
        <w:rPr>
          <w:highlight w:val="yellow"/>
        </w:rPr>
        <w:t xml:space="preserve"> %</w:t>
      </w:r>
    </w:p>
    <w:p w14:paraId="4D0C86C5" w14:textId="6AAA6CD2" w:rsidR="00D54B80" w:rsidRPr="00E22F70" w:rsidRDefault="00D54B80" w:rsidP="00B729A4">
      <w:pPr>
        <w:pStyle w:val="Bezmezer"/>
        <w:keepNext/>
        <w:numPr>
          <w:ilvl w:val="0"/>
          <w:numId w:val="0"/>
        </w:numPr>
        <w:tabs>
          <w:tab w:val="right" w:pos="4820"/>
        </w:tabs>
        <w:spacing w:after="0"/>
        <w:ind w:left="851"/>
        <w:rPr>
          <w:highlight w:val="yellow"/>
        </w:rPr>
      </w:pPr>
      <w:r w:rsidRPr="00E22F70">
        <w:rPr>
          <w:highlight w:val="yellow"/>
        </w:rPr>
        <w:t>výše DPH</w:t>
      </w:r>
      <w:r w:rsidRPr="00E22F70">
        <w:rPr>
          <w:highlight w:val="yellow"/>
        </w:rPr>
        <w:tab/>
      </w:r>
      <w:proofErr w:type="spellStart"/>
      <w:r w:rsidRPr="00E22F70">
        <w:rPr>
          <w:highlight w:val="yellow"/>
        </w:rPr>
        <w:t>xxx</w:t>
      </w:r>
      <w:proofErr w:type="spellEnd"/>
      <w:r w:rsidRPr="00E22F70">
        <w:rPr>
          <w:highlight w:val="yellow"/>
        </w:rPr>
        <w:t xml:space="preserve"> Kč</w:t>
      </w:r>
    </w:p>
    <w:p w14:paraId="550C295F" w14:textId="55CF9931" w:rsidR="00D54B80" w:rsidRDefault="00D54B80" w:rsidP="00B729A4">
      <w:pPr>
        <w:pStyle w:val="Bezmezer"/>
        <w:keepNext/>
        <w:numPr>
          <w:ilvl w:val="0"/>
          <w:numId w:val="0"/>
        </w:numPr>
        <w:tabs>
          <w:tab w:val="right" w:pos="4820"/>
        </w:tabs>
        <w:spacing w:after="0"/>
        <w:ind w:left="851"/>
      </w:pPr>
      <w:r w:rsidRPr="00E22F70">
        <w:rPr>
          <w:highlight w:val="yellow"/>
        </w:rPr>
        <w:t>cena vč. DPH</w:t>
      </w:r>
      <w:r w:rsidRPr="00E22F70">
        <w:rPr>
          <w:highlight w:val="yellow"/>
        </w:rPr>
        <w:tab/>
      </w:r>
      <w:proofErr w:type="spellStart"/>
      <w:r w:rsidRPr="00E22F70">
        <w:rPr>
          <w:highlight w:val="yellow"/>
        </w:rPr>
        <w:t>xxx</w:t>
      </w:r>
      <w:proofErr w:type="spellEnd"/>
      <w:r w:rsidRPr="00E22F70">
        <w:rPr>
          <w:highlight w:val="yellow"/>
        </w:rPr>
        <w:t xml:space="preserve"> Kč</w:t>
      </w:r>
    </w:p>
    <w:p w14:paraId="1834D15B" w14:textId="4F87D178" w:rsidR="00555622" w:rsidRDefault="00555622" w:rsidP="00D54B80">
      <w:pPr>
        <w:pStyle w:val="Bezmezer"/>
        <w:numPr>
          <w:ilvl w:val="0"/>
          <w:numId w:val="0"/>
        </w:numPr>
        <w:tabs>
          <w:tab w:val="right" w:pos="4820"/>
        </w:tabs>
        <w:ind w:left="851"/>
      </w:pPr>
      <w:r>
        <w:t>(dále jen „celková cena“)</w:t>
      </w:r>
    </w:p>
    <w:p w14:paraId="6DBA4457" w14:textId="06AAC10E" w:rsidR="00D54B80" w:rsidRPr="005514B5" w:rsidRDefault="00D54B80" w:rsidP="00C445E8">
      <w:pPr>
        <w:pStyle w:val="Bezmezer"/>
        <w:spacing w:after="0"/>
        <w:ind w:left="426" w:hanging="426"/>
      </w:pPr>
      <w:r w:rsidRPr="005514B5">
        <w:t>Zhotoviteli vzniká nárok na zaplacení ceny za servisní činnost takto:</w:t>
      </w:r>
    </w:p>
    <w:p w14:paraId="5D907C98" w14:textId="29BCCE40" w:rsidR="00D54B80" w:rsidRPr="005514B5" w:rsidRDefault="00555622" w:rsidP="00C445E8">
      <w:pPr>
        <w:pStyle w:val="Zaa"/>
        <w:spacing w:after="0"/>
      </w:pPr>
      <w:r w:rsidRPr="005514B5">
        <w:t xml:space="preserve">za období 1. roku provádění servisní činnosti ve výši </w:t>
      </w:r>
      <w:r w:rsidR="005514B5" w:rsidRPr="005514B5">
        <w:t xml:space="preserve">20 </w:t>
      </w:r>
      <w:r w:rsidRPr="005514B5">
        <w:t xml:space="preserve">% z celkové ceny, tj. </w:t>
      </w:r>
      <w:proofErr w:type="spellStart"/>
      <w:r w:rsidRPr="005514B5">
        <w:t>xxx</w:t>
      </w:r>
      <w:proofErr w:type="spellEnd"/>
      <w:r w:rsidRPr="005514B5">
        <w:t xml:space="preserve"> Kč bez DPH,</w:t>
      </w:r>
    </w:p>
    <w:p w14:paraId="340052A7" w14:textId="1FAAAD8D" w:rsidR="00555622" w:rsidRPr="005514B5" w:rsidRDefault="00555622" w:rsidP="00C445E8">
      <w:pPr>
        <w:pStyle w:val="Zaa"/>
        <w:spacing w:after="0"/>
      </w:pPr>
      <w:r w:rsidRPr="005514B5">
        <w:t xml:space="preserve">za období 2. roku provádění servisní činnosti ve výši </w:t>
      </w:r>
      <w:r w:rsidR="005514B5" w:rsidRPr="005514B5">
        <w:t xml:space="preserve">20 </w:t>
      </w:r>
      <w:r w:rsidRPr="005514B5">
        <w:t xml:space="preserve">% z celkové ceny, tj. </w:t>
      </w:r>
      <w:proofErr w:type="spellStart"/>
      <w:r w:rsidRPr="005514B5">
        <w:t>xxx</w:t>
      </w:r>
      <w:proofErr w:type="spellEnd"/>
      <w:r w:rsidRPr="005514B5">
        <w:t xml:space="preserve"> Kč bez DPH,</w:t>
      </w:r>
    </w:p>
    <w:p w14:paraId="25C042A8" w14:textId="3305A4F0" w:rsidR="005514B5" w:rsidRPr="005514B5" w:rsidRDefault="005514B5" w:rsidP="00C445E8">
      <w:pPr>
        <w:pStyle w:val="Zaa"/>
        <w:spacing w:after="0"/>
      </w:pPr>
      <w:r w:rsidRPr="005514B5">
        <w:t xml:space="preserve">za období 3. roku provádění servisní činnosti ve výši 20 % z celkové ceny, tj. </w:t>
      </w:r>
      <w:proofErr w:type="spellStart"/>
      <w:r w:rsidRPr="005514B5">
        <w:t>xxx</w:t>
      </w:r>
      <w:proofErr w:type="spellEnd"/>
      <w:r w:rsidRPr="005514B5">
        <w:t xml:space="preserve"> Kč bez DPH,</w:t>
      </w:r>
    </w:p>
    <w:p w14:paraId="6F53EBE1" w14:textId="7A956B8B" w:rsidR="005514B5" w:rsidRPr="005514B5" w:rsidRDefault="005514B5" w:rsidP="00C445E8">
      <w:pPr>
        <w:pStyle w:val="Zaa"/>
        <w:spacing w:after="0"/>
      </w:pPr>
      <w:r w:rsidRPr="005514B5">
        <w:t xml:space="preserve">za období 4. roku provádění servisní činnosti ve výši 20 % z celkové ceny, tj. </w:t>
      </w:r>
      <w:proofErr w:type="spellStart"/>
      <w:r w:rsidRPr="005514B5">
        <w:t>xxx</w:t>
      </w:r>
      <w:proofErr w:type="spellEnd"/>
      <w:r w:rsidRPr="005514B5">
        <w:t xml:space="preserve"> Kč bez DPH,</w:t>
      </w:r>
    </w:p>
    <w:p w14:paraId="6F1E72AB" w14:textId="514BA3F6" w:rsidR="005514B5" w:rsidRPr="005514B5" w:rsidRDefault="005514B5" w:rsidP="00C445E8">
      <w:pPr>
        <w:pStyle w:val="Zaa"/>
        <w:spacing w:after="0"/>
      </w:pPr>
      <w:r w:rsidRPr="005514B5">
        <w:t xml:space="preserve">za období 5. roku provádění servisní činnosti ve výši 20 % z celkové ceny, tj. </w:t>
      </w:r>
      <w:proofErr w:type="spellStart"/>
      <w:r w:rsidRPr="005514B5">
        <w:t>xxx</w:t>
      </w:r>
      <w:proofErr w:type="spellEnd"/>
      <w:r w:rsidRPr="005514B5">
        <w:t xml:space="preserve"> Kč bez DPH.</w:t>
      </w:r>
    </w:p>
    <w:p w14:paraId="276A9170" w14:textId="4E03712E" w:rsidR="008A7235" w:rsidRDefault="00FE1291" w:rsidP="000D4B9A">
      <w:pPr>
        <w:pStyle w:val="Bezmezer"/>
        <w:spacing w:before="60"/>
        <w:ind w:left="425" w:hanging="425"/>
      </w:pPr>
      <w:r>
        <w:t>Objednatel je povinen zaplatit zhotoviteli cenu za servisní činnost</w:t>
      </w:r>
      <w:r w:rsidR="00C445E8">
        <w:t xml:space="preserve"> na základě faktury, kterou je zhotovitel oprávněn a povinen vystavit vždy do 2 měsíců od uplynutí příslušného </w:t>
      </w:r>
      <w:r w:rsidR="0065202C">
        <w:t xml:space="preserve">ročního </w:t>
      </w:r>
      <w:r w:rsidR="00C445E8">
        <w:t xml:space="preserve">období dle odst. 2. Splatnost fakturované částky je 30 dnů od doručení </w:t>
      </w:r>
      <w:r w:rsidR="002A22F7">
        <w:t xml:space="preserve">řádné </w:t>
      </w:r>
      <w:r w:rsidR="00C445E8">
        <w:t>faktury objednateli.</w:t>
      </w:r>
      <w:r w:rsidR="0065202C">
        <w:t xml:space="preserve"> Ročním obdobím není myšlen kalendářní rok, ale doba jednoho roku.</w:t>
      </w:r>
    </w:p>
    <w:p w14:paraId="46BE1EBD" w14:textId="7E56F6B3" w:rsidR="00C445E8" w:rsidRDefault="00C445E8" w:rsidP="00C445E8">
      <w:pPr>
        <w:pStyle w:val="Bezmezer"/>
        <w:spacing w:after="0"/>
        <w:ind w:left="426" w:hanging="426"/>
      </w:pPr>
      <w:r>
        <w:lastRenderedPageBreak/>
        <w:t>Veškeré faktury vystavované zhotovitelem musí mít náležitosti daňového dokladu dle platných právních předpisů. Lhůta splatnosti nezačne běžet, dokud faktura nebude splňovat všechny výše uvedené podmínky, a to zejména:</w:t>
      </w:r>
    </w:p>
    <w:p w14:paraId="06AE0BC2" w14:textId="77777777" w:rsidR="00C445E8" w:rsidRDefault="00C445E8" w:rsidP="00C445E8">
      <w:pPr>
        <w:pStyle w:val="Zaa"/>
        <w:spacing w:after="0"/>
      </w:pPr>
      <w:r>
        <w:t>označení povinné a oprávněné osoby, adresu, sídlo, DIČ,</w:t>
      </w:r>
    </w:p>
    <w:p w14:paraId="5E05D5CF" w14:textId="77777777" w:rsidR="00C445E8" w:rsidRDefault="00C445E8" w:rsidP="00C445E8">
      <w:pPr>
        <w:pStyle w:val="Zaa"/>
        <w:spacing w:after="0"/>
      </w:pPr>
      <w:r>
        <w:t>číslo dokladu,</w:t>
      </w:r>
    </w:p>
    <w:p w14:paraId="20E85937" w14:textId="77777777" w:rsidR="00C445E8" w:rsidRDefault="00C445E8" w:rsidP="00C445E8">
      <w:pPr>
        <w:pStyle w:val="Zaa"/>
        <w:spacing w:after="0"/>
      </w:pPr>
      <w:r>
        <w:t>datum vystavení, datum splatnosti, datum uskutečnění zdanitelného plnění,</w:t>
      </w:r>
    </w:p>
    <w:p w14:paraId="0CB365DB" w14:textId="69433E44" w:rsidR="00C445E8" w:rsidRDefault="00C445E8" w:rsidP="00C445E8">
      <w:pPr>
        <w:pStyle w:val="Zaa"/>
        <w:spacing w:after="0"/>
      </w:pPr>
      <w:r>
        <w:t>číslo této smlouvy,</w:t>
      </w:r>
    </w:p>
    <w:p w14:paraId="595731FD" w14:textId="77777777" w:rsidR="00C445E8" w:rsidRDefault="00C445E8" w:rsidP="00C445E8">
      <w:pPr>
        <w:pStyle w:val="Zaa"/>
        <w:spacing w:after="0"/>
      </w:pPr>
      <w:r>
        <w:t>označení peněžního ústavu a číslo účtu, na který se má platit,</w:t>
      </w:r>
    </w:p>
    <w:p w14:paraId="01258FEE" w14:textId="77777777" w:rsidR="00C445E8" w:rsidRDefault="00C445E8" w:rsidP="00C445E8">
      <w:pPr>
        <w:pStyle w:val="Zaa"/>
        <w:spacing w:after="0"/>
      </w:pPr>
      <w:r>
        <w:t>konstantní a variabilní symbol,</w:t>
      </w:r>
    </w:p>
    <w:p w14:paraId="190F48D9" w14:textId="5B2F604D" w:rsidR="00C445E8" w:rsidRDefault="00C445E8" w:rsidP="00C445E8">
      <w:pPr>
        <w:pStyle w:val="Zaa"/>
        <w:spacing w:after="0"/>
      </w:pPr>
      <w:r>
        <w:t>důvod účtování s odvoláním na smlouvu, vč. označení fakturovaného období,</w:t>
      </w:r>
    </w:p>
    <w:p w14:paraId="7A6A66D3" w14:textId="77777777" w:rsidR="00C445E8" w:rsidRDefault="00C445E8" w:rsidP="00C445E8">
      <w:pPr>
        <w:pStyle w:val="Zaa"/>
        <w:spacing w:after="0"/>
      </w:pPr>
      <w:r>
        <w:t>razítko a podpis osoby oprávněné k vystavení daňového a účetního dokladu,</w:t>
      </w:r>
    </w:p>
    <w:p w14:paraId="5EF7A89F" w14:textId="77777777" w:rsidR="00C445E8" w:rsidRDefault="00C445E8" w:rsidP="00C445E8">
      <w:pPr>
        <w:pStyle w:val="Zaa"/>
        <w:spacing w:after="0"/>
      </w:pPr>
      <w:r>
        <w:t>seznam příloh,</w:t>
      </w:r>
    </w:p>
    <w:p w14:paraId="682F4D36" w14:textId="2A71B898" w:rsidR="00C445E8" w:rsidRDefault="00C445E8" w:rsidP="00C445E8">
      <w:pPr>
        <w:pStyle w:val="Zaa"/>
      </w:pPr>
      <w:r>
        <w:t>další náležitosti, pokud je stanoví obecně závazný předpis.</w:t>
      </w:r>
    </w:p>
    <w:p w14:paraId="1A8360C3" w14:textId="24BE7FE1" w:rsidR="008A75DB" w:rsidRDefault="008A75DB" w:rsidP="00FF24C4">
      <w:pPr>
        <w:pStyle w:val="Bezmezer"/>
        <w:ind w:left="426" w:hanging="426"/>
      </w:pPr>
      <w:r>
        <w:t>Objednatel je oprávněn pozastavit platbu za servisní činnost, jestliže je zhotovitel v prodlení s plněním jakékoliv své povinnosti, a to až do doby, než budou veškeré jeho povinnosti řádně splněny.</w:t>
      </w:r>
    </w:p>
    <w:p w14:paraId="3B3CAE82" w14:textId="30148F82" w:rsidR="008A75DB" w:rsidRDefault="008A75DB" w:rsidP="00FF24C4">
      <w:pPr>
        <w:pStyle w:val="Bezmezer"/>
        <w:ind w:left="426" w:hanging="426"/>
      </w:pPr>
      <w:r>
        <w:t xml:space="preserve">Objednatel je oprávněn kdykoliv </w:t>
      </w:r>
      <w:r w:rsidR="001C03D9">
        <w:t xml:space="preserve">jednostranně </w:t>
      </w:r>
      <w:r>
        <w:t>započíst jakoukoliv svou pohledávku za zhotovitelem, zejména pak smluvní pokutu, proti své povinnosti zaplatit cenu za servisní činnost.</w:t>
      </w:r>
      <w:r w:rsidR="001C03D9" w:rsidRPr="001C03D9">
        <w:rPr>
          <w:rFonts w:asciiTheme="minorHAnsi" w:hAnsiTheme="minorHAnsi" w:cstheme="minorHAnsi"/>
          <w:spacing w:val="-3"/>
        </w:rPr>
        <w:t xml:space="preserve"> </w:t>
      </w:r>
      <w:r w:rsidR="001C03D9">
        <w:rPr>
          <w:rFonts w:asciiTheme="minorHAnsi" w:hAnsiTheme="minorHAnsi" w:cstheme="minorHAnsi"/>
          <w:spacing w:val="-3"/>
        </w:rPr>
        <w:t>Z</w:t>
      </w:r>
      <w:r w:rsidR="001C03D9">
        <w:rPr>
          <w:rFonts w:cs="Arial"/>
        </w:rPr>
        <w:t>hotovitel</w:t>
      </w:r>
      <w:r w:rsidR="001C03D9" w:rsidRPr="0028598B">
        <w:rPr>
          <w:rFonts w:cs="Arial"/>
        </w:rPr>
        <w:t xml:space="preserve"> </w:t>
      </w:r>
      <w:r w:rsidR="001C03D9">
        <w:rPr>
          <w:rFonts w:cs="Arial"/>
        </w:rPr>
        <w:t xml:space="preserve">není </w:t>
      </w:r>
      <w:r w:rsidR="001C03D9" w:rsidRPr="0028598B">
        <w:rPr>
          <w:rFonts w:cs="Arial"/>
        </w:rPr>
        <w:t xml:space="preserve">oprávněn provést jednostranné započtení jakékoliv pohledávky proti pohledávce </w:t>
      </w:r>
      <w:r w:rsidR="001C03D9">
        <w:rPr>
          <w:rFonts w:cs="Arial"/>
        </w:rPr>
        <w:t>objednatele</w:t>
      </w:r>
      <w:r w:rsidR="001C03D9" w:rsidRPr="0028598B">
        <w:rPr>
          <w:rFonts w:cs="Arial"/>
        </w:rPr>
        <w:t xml:space="preserve"> bez je</w:t>
      </w:r>
      <w:r w:rsidR="001C03D9">
        <w:rPr>
          <w:rFonts w:cs="Arial"/>
        </w:rPr>
        <w:t>ho</w:t>
      </w:r>
      <w:r w:rsidR="001C03D9" w:rsidRPr="0028598B">
        <w:rPr>
          <w:rFonts w:cs="Arial"/>
        </w:rPr>
        <w:t xml:space="preserve"> písemného souhlasu</w:t>
      </w:r>
      <w:r w:rsidR="001C03D9">
        <w:rPr>
          <w:rFonts w:cs="Arial"/>
        </w:rPr>
        <w:t>.</w:t>
      </w:r>
    </w:p>
    <w:p w14:paraId="67C3760F" w14:textId="3FE27903" w:rsidR="00FF24C4" w:rsidRDefault="00FF24C4" w:rsidP="00FF24C4">
      <w:pPr>
        <w:pStyle w:val="Bezmezer"/>
        <w:ind w:left="426" w:hanging="426"/>
      </w:pPr>
      <w:r w:rsidRPr="00FF24C4">
        <w:t xml:space="preserve">Cena </w:t>
      </w:r>
      <w:r w:rsidR="00641EED">
        <w:t>servisní činnosti</w:t>
      </w:r>
      <w:r w:rsidR="00641EED" w:rsidRPr="00FF24C4">
        <w:t xml:space="preserve"> </w:t>
      </w:r>
      <w:r w:rsidRPr="00FF24C4">
        <w:t>je stanovena jako nepřekročitelná, kryje veškeré náklady zhotovitele spojené s</w:t>
      </w:r>
      <w:r w:rsidR="00A619C8">
        <w:t> </w:t>
      </w:r>
      <w:r w:rsidRPr="00FF24C4">
        <w:t xml:space="preserve">prováděním </w:t>
      </w:r>
      <w:r>
        <w:t>servisní činnosti</w:t>
      </w:r>
      <w:r w:rsidRPr="00FF24C4">
        <w:t xml:space="preserve"> a je platná po celou dobu </w:t>
      </w:r>
      <w:r>
        <w:t>trvání této smlouvy</w:t>
      </w:r>
      <w:r w:rsidRPr="00FF24C4">
        <w:t>. DPH bude účtována dle platných právních předpisů</w:t>
      </w:r>
      <w:r>
        <w:t>.</w:t>
      </w:r>
    </w:p>
    <w:p w14:paraId="3D899813" w14:textId="77777777" w:rsidR="008A7235" w:rsidRPr="006F6CB2" w:rsidRDefault="0020017E" w:rsidP="006F6CB2">
      <w:pPr>
        <w:pStyle w:val="Nadpis1"/>
      </w:pPr>
      <w:r w:rsidRPr="006F6CB2">
        <w:rPr>
          <w:rFonts w:ascii="Calibri" w:eastAsia="Calibri" w:hAnsi="Calibri" w:cs="Calibri"/>
        </w:rPr>
        <w:t xml:space="preserve">Čas plnění </w:t>
      </w:r>
    </w:p>
    <w:p w14:paraId="1344244B" w14:textId="3A608ADA" w:rsidR="008A7235" w:rsidRDefault="00F26CDD" w:rsidP="00F26CDD">
      <w:pPr>
        <w:pStyle w:val="Bezmezer"/>
        <w:numPr>
          <w:ilvl w:val="0"/>
          <w:numId w:val="18"/>
        </w:numPr>
        <w:ind w:left="426" w:hanging="426"/>
      </w:pPr>
      <w:r>
        <w:t>Z</w:t>
      </w:r>
      <w:r w:rsidR="0020017E" w:rsidRPr="00FE54DF">
        <w:t xml:space="preserve">hotovitel </w:t>
      </w:r>
      <w:r>
        <w:t xml:space="preserve">je </w:t>
      </w:r>
      <w:r w:rsidR="0020017E" w:rsidRPr="00FE54DF">
        <w:t xml:space="preserve">povinen </w:t>
      </w:r>
      <w:r>
        <w:t xml:space="preserve">provádět servisní činnosti </w:t>
      </w:r>
      <w:r w:rsidR="007D490D">
        <w:t>po celou dobu účinnosti této smlouvy</w:t>
      </w:r>
      <w:r w:rsidR="0020017E" w:rsidRPr="00FE54DF">
        <w:t>.</w:t>
      </w:r>
    </w:p>
    <w:p w14:paraId="497BFDA9" w14:textId="582C72EC" w:rsidR="0058705A" w:rsidRPr="00FE54DF" w:rsidRDefault="00AE6227" w:rsidP="00F26CDD">
      <w:pPr>
        <w:pStyle w:val="Bezmezer"/>
        <w:numPr>
          <w:ilvl w:val="0"/>
          <w:numId w:val="18"/>
        </w:numPr>
        <w:ind w:left="426" w:hanging="426"/>
      </w:pPr>
      <w:r>
        <w:t>Termíny pro jednotlivé servisní činnosti jsou uvedeny v čl. II.</w:t>
      </w:r>
    </w:p>
    <w:p w14:paraId="43BA2090" w14:textId="7715CAC1" w:rsidR="00C5095E" w:rsidRDefault="00D76B87" w:rsidP="0023578B">
      <w:pPr>
        <w:pStyle w:val="Nadpis1"/>
      </w:pPr>
      <w:r>
        <w:t xml:space="preserve">Kvalita, součinnost, </w:t>
      </w:r>
      <w:r w:rsidR="000D2F89">
        <w:t>reklamace</w:t>
      </w:r>
      <w:r w:rsidR="00D63A2E">
        <w:t>, záruka</w:t>
      </w:r>
    </w:p>
    <w:p w14:paraId="08E69875" w14:textId="5CDDB2B1" w:rsidR="00C5095E" w:rsidRDefault="00C5095E" w:rsidP="00C5095E">
      <w:pPr>
        <w:pStyle w:val="Bezmezer"/>
        <w:numPr>
          <w:ilvl w:val="0"/>
          <w:numId w:val="21"/>
        </w:numPr>
        <w:ind w:left="426" w:hanging="426"/>
      </w:pPr>
      <w:r>
        <w:t>Zhotovitel je povinen vykonávat servisní činnost s odbornou péčí a ve vysoké kvalitě</w:t>
      </w:r>
      <w:r w:rsidR="00D76B87">
        <w:t xml:space="preserve">, a objednatel je povinen poskytovat k tomu zhotoviteli nezbytnou součinnost. </w:t>
      </w:r>
    </w:p>
    <w:p w14:paraId="527C7B86" w14:textId="10229254" w:rsidR="00243E2B" w:rsidRDefault="00243E2B" w:rsidP="001F27FE">
      <w:pPr>
        <w:pStyle w:val="Bezmezer"/>
        <w:numPr>
          <w:ilvl w:val="0"/>
          <w:numId w:val="21"/>
        </w:numPr>
        <w:ind w:left="426" w:hanging="426"/>
      </w:pPr>
      <w:r>
        <w:t>Objednatel je oprávněn jakýkoliv servisní zásah zhotovitele reklamovat, jestliže byl proveden vadně, resp. jestliže nemá požadovaný výsledek (např. opravovaná vada nadále trvá</w:t>
      </w:r>
      <w:r w:rsidR="008144AB">
        <w:t>, servisované zařízení v rámci revize nezíská potřebné osvědčení</w:t>
      </w:r>
      <w:r>
        <w:t xml:space="preserve">). Reklamuje-li objednatel servisní zásah do </w:t>
      </w:r>
      <w:r w:rsidR="008144AB">
        <w:t>3</w:t>
      </w:r>
      <w:r>
        <w:t xml:space="preserve"> pracovních dnů a je-li reklamace oprávněná, považuje se servisní zásah za vůbec neprovedený a platí původní termín pro jeho provedení, včetně důsledků v podobě případného prodlení zhotovitele</w:t>
      </w:r>
      <w:r w:rsidR="000D2F89">
        <w:t xml:space="preserve">, není-li </w:t>
      </w:r>
      <w:r w:rsidR="00EF0D4E">
        <w:t xml:space="preserve">písemně </w:t>
      </w:r>
      <w:r w:rsidR="000D2F89">
        <w:t>dohodnuto jinak</w:t>
      </w:r>
      <w:r w:rsidR="00EF0D4E">
        <w:t>,</w:t>
      </w:r>
      <w:r w:rsidR="00EF0D4E" w:rsidRPr="00EF0D4E">
        <w:t xml:space="preserve"> </w:t>
      </w:r>
      <w:r w:rsidR="00EF0D4E">
        <w:t>přičemž postačí e-mailová dohoda</w:t>
      </w:r>
      <w:r>
        <w:t>. Reklamuje-li objednatel servisní zásah kdykoliv později v době trvání této smlouvy, považuje se taková reklamace za nový požadavek na servisní zásah a zhotoviteli běží nová lhůta k jeho provedení</w:t>
      </w:r>
      <w:r w:rsidR="000D2F89">
        <w:t xml:space="preserve">. Pokud se jedná o servisní činnost, pro kterou není v čl. II stanovena lhůta počínající běžet oznámením objednatele či zjištěním zhotovitele, je zhotovitel povinen vadu odstranit do </w:t>
      </w:r>
      <w:r w:rsidR="008144AB">
        <w:t>10</w:t>
      </w:r>
      <w:r w:rsidR="000D2F89">
        <w:t xml:space="preserve"> pracovních dnů od reklamace, není-li </w:t>
      </w:r>
      <w:r w:rsidR="00EF0D4E">
        <w:t xml:space="preserve">písemně </w:t>
      </w:r>
      <w:r w:rsidR="000D2F89">
        <w:t>dohodnuto jinak</w:t>
      </w:r>
      <w:r w:rsidR="002A183E">
        <w:t>,</w:t>
      </w:r>
      <w:r w:rsidR="002A183E" w:rsidRPr="002A183E">
        <w:t xml:space="preserve"> </w:t>
      </w:r>
      <w:r w:rsidR="002A183E">
        <w:t>přičemž postačí e-mailová dohoda</w:t>
      </w:r>
      <w:r w:rsidR="000D2F89">
        <w:t>.</w:t>
      </w:r>
    </w:p>
    <w:p w14:paraId="6D12CA3A" w14:textId="0CAF4AE9" w:rsidR="000D2F89" w:rsidRDefault="000D2F89" w:rsidP="001F27FE">
      <w:pPr>
        <w:pStyle w:val="Bezmezer"/>
        <w:numPr>
          <w:ilvl w:val="0"/>
          <w:numId w:val="21"/>
        </w:numPr>
        <w:ind w:left="426" w:hanging="426"/>
      </w:pPr>
      <w:r>
        <w:t>Reklamace podává objednatel postupem pro podávání oznámení podle čl. II odst. 3 této smlouvy a</w:t>
      </w:r>
      <w:r w:rsidR="00A619C8">
        <w:t> </w:t>
      </w:r>
      <w:r>
        <w:t>zhotovitel je povinen jejich podání rovněž potvrdit postupem tam uvedeným pro potvrzování oznámení.</w:t>
      </w:r>
    </w:p>
    <w:p w14:paraId="32201CC4" w14:textId="4479C9A6" w:rsidR="006D7392" w:rsidRDefault="00BF617E" w:rsidP="001F27FE">
      <w:pPr>
        <w:pStyle w:val="Bezmezer"/>
        <w:numPr>
          <w:ilvl w:val="0"/>
          <w:numId w:val="21"/>
        </w:numPr>
        <w:ind w:left="426" w:hanging="426"/>
      </w:pPr>
      <w:r>
        <w:t xml:space="preserve">Zhotovitel poskytuje záruku za jakost na veškeré opravy, úpravy, náhradní díly a jiné zásahy do </w:t>
      </w:r>
      <w:r w:rsidR="003035AD">
        <w:t>díla</w:t>
      </w:r>
      <w:r>
        <w:t>, které provede v rámci plnění této smlouvy, a to od okamžiku jejich provedení po dobu</w:t>
      </w:r>
      <w:r w:rsidR="00B05299">
        <w:t xml:space="preserve"> nejméně</w:t>
      </w:r>
      <w:r>
        <w:t xml:space="preserve"> </w:t>
      </w:r>
      <w:r w:rsidR="00B05299">
        <w:t>2</w:t>
      </w:r>
      <w:r>
        <w:t xml:space="preserve"> let</w:t>
      </w:r>
      <w:r w:rsidR="00B05299">
        <w:t>, nevztahuje-li se na ně podle smlouvy o dílo záruka delší</w:t>
      </w:r>
      <w:r>
        <w:t xml:space="preserve">. </w:t>
      </w:r>
      <w:r>
        <w:rPr>
          <w:rFonts w:cs="Arial"/>
        </w:rPr>
        <w:t xml:space="preserve">Smluvní strany sjednávají nárok objednatele na bezplatné odstranění veškerých vad </w:t>
      </w:r>
      <w:r w:rsidR="003035AD">
        <w:rPr>
          <w:rFonts w:cs="Arial"/>
        </w:rPr>
        <w:t xml:space="preserve">servisních činností </w:t>
      </w:r>
      <w:r>
        <w:rPr>
          <w:rFonts w:cs="Arial"/>
        </w:rPr>
        <w:t xml:space="preserve">reklamovaných kdykoliv během záruční doby bez ohledu na dispozitivní ustanovení zákona, zejména pak bez ohledu na to, kdy vady zjistil nebo měl zjistit. Zhotovitel je </w:t>
      </w:r>
      <w:r>
        <w:rPr>
          <w:rFonts w:cs="Arial"/>
        </w:rPr>
        <w:lastRenderedPageBreak/>
        <w:t xml:space="preserve">povinen tyto vady odstraňovat v době trvání této smlouvy obdobně jako vady původního díla, tedy </w:t>
      </w:r>
      <w:r w:rsidR="00853D14">
        <w:rPr>
          <w:rFonts w:cs="Arial"/>
        </w:rPr>
        <w:t>dle čl. II odst. 2 této smlouvy</w:t>
      </w:r>
      <w:r>
        <w:rPr>
          <w:rFonts w:cs="Arial"/>
        </w:rPr>
        <w:t xml:space="preserve">, a v době po skončení trvání této smlouvy je pak povinen každou reklamovanou vadu odstranit ve lhůtě 15 dnů ode dne jejího oznámení, nedohodnou-li se strany </w:t>
      </w:r>
      <w:r w:rsidR="00EF0D4E">
        <w:rPr>
          <w:rFonts w:cs="Arial"/>
        </w:rPr>
        <w:t xml:space="preserve">písemně </w:t>
      </w:r>
      <w:r>
        <w:rPr>
          <w:rFonts w:cs="Arial"/>
        </w:rPr>
        <w:t>jinak</w:t>
      </w:r>
      <w:r w:rsidR="003035AD">
        <w:rPr>
          <w:rFonts w:cs="Arial"/>
        </w:rPr>
        <w:t>,</w:t>
      </w:r>
      <w:r w:rsidR="003035AD" w:rsidRPr="003035AD">
        <w:t xml:space="preserve"> </w:t>
      </w:r>
      <w:r w:rsidR="003035AD">
        <w:t>přičemž postačí e-mailová dohoda</w:t>
      </w:r>
      <w:r>
        <w:rPr>
          <w:rFonts w:cs="Arial"/>
        </w:rPr>
        <w:t>.</w:t>
      </w:r>
    </w:p>
    <w:p w14:paraId="2B6E177C" w14:textId="6DCEE5AE" w:rsidR="008A7235" w:rsidRPr="0023578B" w:rsidRDefault="0020017E" w:rsidP="0023578B">
      <w:pPr>
        <w:pStyle w:val="Nadpis1"/>
      </w:pPr>
      <w:r w:rsidRPr="0023578B">
        <w:rPr>
          <w:rFonts w:ascii="Calibri" w:eastAsia="Calibri" w:hAnsi="Calibri" w:cs="Calibri"/>
        </w:rPr>
        <w:t>Smluvní pokuty</w:t>
      </w:r>
    </w:p>
    <w:p w14:paraId="733C857D" w14:textId="0CDFFE22" w:rsidR="0020017E" w:rsidRDefault="002D2E5E" w:rsidP="002D2E5E">
      <w:pPr>
        <w:pStyle w:val="Bezmezer"/>
        <w:numPr>
          <w:ilvl w:val="0"/>
          <w:numId w:val="19"/>
        </w:numPr>
        <w:ind w:left="426" w:hanging="426"/>
      </w:pPr>
      <w:r w:rsidRPr="002D2E5E">
        <w:t xml:space="preserve">V případě prodlení zhotovitele s provedením </w:t>
      </w:r>
      <w:r w:rsidR="001D0239">
        <w:t xml:space="preserve">každé jednotlivé </w:t>
      </w:r>
      <w:r w:rsidR="00130C21">
        <w:t xml:space="preserve">pravidelné </w:t>
      </w:r>
      <w:r w:rsidR="00606257">
        <w:t>roční kontroly dle čl. II odst. 1 písm. a) smlouvy</w:t>
      </w:r>
      <w:r w:rsidR="0020017E">
        <w:t xml:space="preserve"> je </w:t>
      </w:r>
      <w:r w:rsidR="004D3EAE">
        <w:t>zhotovitel povinen zaplatit objednateli smluvní pokutu ve výši 0,</w:t>
      </w:r>
      <w:r w:rsidR="00C064A3">
        <w:t>05</w:t>
      </w:r>
      <w:r w:rsidR="004D3EAE">
        <w:t xml:space="preserve"> % z</w:t>
      </w:r>
      <w:r w:rsidR="008E5B8B">
        <w:t xml:space="preserve"> celkové ceny </w:t>
      </w:r>
      <w:r w:rsidR="004D3EAE">
        <w:t xml:space="preserve">za každý </w:t>
      </w:r>
      <w:r w:rsidR="001D0239">
        <w:t xml:space="preserve">započatý </w:t>
      </w:r>
      <w:r w:rsidR="004D3EAE">
        <w:t>den prodlení</w:t>
      </w:r>
      <w:r w:rsidR="005D18C5">
        <w:t xml:space="preserve">, a to až do termínu pro provedení další pravidelné </w:t>
      </w:r>
      <w:r w:rsidR="008B72E0">
        <w:t>roční</w:t>
      </w:r>
      <w:r w:rsidR="005D18C5">
        <w:t xml:space="preserve"> </w:t>
      </w:r>
      <w:r w:rsidR="008B72E0">
        <w:t>kontroly</w:t>
      </w:r>
      <w:r w:rsidR="005D18C5">
        <w:t xml:space="preserve">, tj. za každou neprovedenou </w:t>
      </w:r>
      <w:r w:rsidR="008B72E0">
        <w:t>roční</w:t>
      </w:r>
      <w:r w:rsidR="005D18C5">
        <w:t xml:space="preserve"> </w:t>
      </w:r>
      <w:r w:rsidR="008B72E0">
        <w:t>kontrolu</w:t>
      </w:r>
      <w:r w:rsidR="005D18C5">
        <w:t xml:space="preserve"> bude účtována denní smluvní pokuta po dobu jednoho </w:t>
      </w:r>
      <w:r w:rsidR="008B72E0">
        <w:t>roku</w:t>
      </w:r>
      <w:r w:rsidR="005D18C5">
        <w:t xml:space="preserve">, s výjimkou poslední </w:t>
      </w:r>
      <w:r w:rsidR="008B72E0">
        <w:t>roční</w:t>
      </w:r>
      <w:r w:rsidR="005D18C5">
        <w:t xml:space="preserve"> </w:t>
      </w:r>
      <w:r w:rsidR="008B72E0">
        <w:t>kontroly</w:t>
      </w:r>
      <w:r w:rsidR="005D18C5">
        <w:t>, pro kterou není doba</w:t>
      </w:r>
      <w:r w:rsidR="00487271">
        <w:t xml:space="preserve"> účtování smluvní pokuty omezena</w:t>
      </w:r>
      <w:r w:rsidR="005D18C5">
        <w:t>.</w:t>
      </w:r>
    </w:p>
    <w:p w14:paraId="0ECF6FCC" w14:textId="6A7D1F5A" w:rsidR="004D3EAE" w:rsidRDefault="004D3EAE" w:rsidP="002D2E5E">
      <w:pPr>
        <w:pStyle w:val="Bezmezer"/>
        <w:numPr>
          <w:ilvl w:val="0"/>
          <w:numId w:val="19"/>
        </w:numPr>
        <w:ind w:left="426" w:hanging="426"/>
      </w:pPr>
      <w:r w:rsidRPr="002D2E5E">
        <w:t>V případě prodlení zhotovitele s</w:t>
      </w:r>
      <w:r w:rsidR="001D0239">
        <w:t> </w:t>
      </w:r>
      <w:r w:rsidRPr="002D2E5E">
        <w:t>provedením</w:t>
      </w:r>
      <w:r w:rsidR="001D0239">
        <w:t xml:space="preserve"> každé jednotlivé</w:t>
      </w:r>
      <w:r w:rsidRPr="002D2E5E">
        <w:t xml:space="preserve"> </w:t>
      </w:r>
      <w:r>
        <w:t xml:space="preserve">revize </w:t>
      </w:r>
      <w:r w:rsidR="008B72E0">
        <w:t xml:space="preserve">elektroinstalace dle čl. II odst. 1 písm. b) smlouvy </w:t>
      </w:r>
      <w:r>
        <w:t>je zhotovitel povinen zaplatit objednateli smluvní pokutu ve výši 0,</w:t>
      </w:r>
      <w:r w:rsidR="004F67C0">
        <w:t>1</w:t>
      </w:r>
      <w:r>
        <w:t xml:space="preserve"> % z</w:t>
      </w:r>
      <w:r w:rsidR="008E5B8B">
        <w:t xml:space="preserve"> celkové </w:t>
      </w:r>
      <w:r w:rsidR="008B72E0">
        <w:t xml:space="preserve">ceny </w:t>
      </w:r>
      <w:r>
        <w:t xml:space="preserve">za každý </w:t>
      </w:r>
      <w:r w:rsidR="001D0239">
        <w:t xml:space="preserve">započatý </w:t>
      </w:r>
      <w:r>
        <w:t>den prodlení</w:t>
      </w:r>
      <w:r w:rsidR="00487271">
        <w:t>,</w:t>
      </w:r>
      <w:r w:rsidR="00487271" w:rsidRPr="00487271">
        <w:t xml:space="preserve"> </w:t>
      </w:r>
      <w:r w:rsidR="00487271">
        <w:t>a to až do termínu pro provedení další revize stejného druhu, tj. přiměřeně podle odst. 1.</w:t>
      </w:r>
    </w:p>
    <w:p w14:paraId="289DF755" w14:textId="16505CC3" w:rsidR="003E5CB7" w:rsidRDefault="003E5CB7" w:rsidP="002D2E5E">
      <w:pPr>
        <w:pStyle w:val="Bezmezer"/>
        <w:numPr>
          <w:ilvl w:val="0"/>
          <w:numId w:val="19"/>
        </w:numPr>
        <w:ind w:left="426" w:hanging="426"/>
      </w:pPr>
      <w:r w:rsidRPr="002D2E5E">
        <w:t>V případě prodlení zhotovitele s</w:t>
      </w:r>
      <w:r>
        <w:t> odstraněním běžné vady</w:t>
      </w:r>
      <w:r w:rsidR="003235DE">
        <w:t>,</w:t>
      </w:r>
      <w:r>
        <w:t xml:space="preserve"> je zhotovitel povinen zaplatit objednateli smluvní pokutu ve výši 0,1 % z</w:t>
      </w:r>
      <w:r w:rsidR="008E5B8B">
        <w:t xml:space="preserve"> celkové </w:t>
      </w:r>
      <w:r w:rsidR="008B72E0">
        <w:t xml:space="preserve">ceny </w:t>
      </w:r>
      <w:r>
        <w:t xml:space="preserve">za každý </w:t>
      </w:r>
      <w:r w:rsidR="001D0239">
        <w:t xml:space="preserve">započatý </w:t>
      </w:r>
      <w:r>
        <w:t>den prodlení.</w:t>
      </w:r>
    </w:p>
    <w:p w14:paraId="23527CDC" w14:textId="6C20998B" w:rsidR="003E5CB7" w:rsidRDefault="003E5CB7" w:rsidP="002D2E5E">
      <w:pPr>
        <w:pStyle w:val="Bezmezer"/>
        <w:numPr>
          <w:ilvl w:val="0"/>
          <w:numId w:val="19"/>
        </w:numPr>
        <w:ind w:left="426" w:hanging="426"/>
      </w:pPr>
      <w:r w:rsidRPr="002D2E5E">
        <w:t>V případě prodlení zhotovitele s</w:t>
      </w:r>
      <w:r>
        <w:t> odstraněním významné vady je zhotovitel povinen zaplatit objednateli smluvní pokutu ve výši 0,1</w:t>
      </w:r>
      <w:r w:rsidR="004F67C0">
        <w:t>5</w:t>
      </w:r>
      <w:r>
        <w:t xml:space="preserve"> % z</w:t>
      </w:r>
      <w:r w:rsidR="008E5B8B">
        <w:t xml:space="preserve"> celkové </w:t>
      </w:r>
      <w:r w:rsidR="008B72E0">
        <w:t xml:space="preserve">ceny </w:t>
      </w:r>
      <w:r>
        <w:t xml:space="preserve">za </w:t>
      </w:r>
      <w:r w:rsidR="003035AD">
        <w:t>každý započatý den prodlení</w:t>
      </w:r>
      <w:r>
        <w:t>.</w:t>
      </w:r>
    </w:p>
    <w:p w14:paraId="1ED778D6" w14:textId="3BB6725A" w:rsidR="004D184F" w:rsidRDefault="004D184F" w:rsidP="002D2E5E">
      <w:pPr>
        <w:pStyle w:val="Bezmezer"/>
        <w:numPr>
          <w:ilvl w:val="0"/>
          <w:numId w:val="19"/>
        </w:numPr>
        <w:ind w:left="426" w:hanging="426"/>
      </w:pPr>
      <w:r w:rsidRPr="002D2E5E">
        <w:t>V případě prodlení zhotovitele s</w:t>
      </w:r>
      <w:r>
        <w:t xml:space="preserve"> vydáním či doručením </w:t>
      </w:r>
      <w:r w:rsidR="006C12DA">
        <w:t xml:space="preserve">řádného </w:t>
      </w:r>
      <w:r>
        <w:t>písemného e-mailového potvrzení o přijetí oznámení</w:t>
      </w:r>
      <w:r w:rsidRPr="002D2E5E">
        <w:t xml:space="preserve"> </w:t>
      </w:r>
      <w:r>
        <w:t xml:space="preserve">objednatele dle čl. II odst. 3 této smlouvy </w:t>
      </w:r>
      <w:r w:rsidR="001353A4">
        <w:t xml:space="preserve">nebo potvrzení o přijetí reklamace </w:t>
      </w:r>
      <w:r>
        <w:t>je zhotovitel povinen zaplatit objednateli smluvní pokutu ve výši 0,</w:t>
      </w:r>
      <w:r w:rsidR="004F67C0">
        <w:t>03</w:t>
      </w:r>
      <w:r>
        <w:t xml:space="preserve"> % z</w:t>
      </w:r>
      <w:r w:rsidR="008E5B8B">
        <w:t xml:space="preserve"> celkové </w:t>
      </w:r>
      <w:r w:rsidR="008B72E0">
        <w:t xml:space="preserve">ceny </w:t>
      </w:r>
      <w:r>
        <w:t>za každ</w:t>
      </w:r>
      <w:r w:rsidR="001D0239">
        <w:t>ý započatý den</w:t>
      </w:r>
      <w:r>
        <w:t xml:space="preserve"> prodlení</w:t>
      </w:r>
      <w:r w:rsidR="006D7392">
        <w:t>.</w:t>
      </w:r>
    </w:p>
    <w:p w14:paraId="60F77A56" w14:textId="3E949931" w:rsidR="005D18C5" w:rsidRDefault="006C12DA" w:rsidP="005D18C5">
      <w:pPr>
        <w:pStyle w:val="Bezmezer"/>
        <w:numPr>
          <w:ilvl w:val="0"/>
          <w:numId w:val="19"/>
        </w:numPr>
        <w:ind w:left="426" w:hanging="426"/>
      </w:pPr>
      <w:r w:rsidRPr="002D2E5E">
        <w:t>V případě prodlení zhotovitele s</w:t>
      </w:r>
      <w:r>
        <w:t xml:space="preserve"> doručením řádného servisního </w:t>
      </w:r>
      <w:r w:rsidR="004625E7">
        <w:t xml:space="preserve">protokolu </w:t>
      </w:r>
      <w:r>
        <w:t>dle čl. II odst. 4 této smlouvy je zhotovitel povinen zaplatit objednateli smluvní pokutu ve výši 0,</w:t>
      </w:r>
      <w:r w:rsidR="004F67C0">
        <w:t>03</w:t>
      </w:r>
      <w:r>
        <w:t xml:space="preserve"> % z</w:t>
      </w:r>
      <w:r w:rsidR="008E5B8B">
        <w:t xml:space="preserve"> celkové </w:t>
      </w:r>
      <w:r>
        <w:t xml:space="preserve">ceny za každý </w:t>
      </w:r>
      <w:r w:rsidR="001D0239">
        <w:t xml:space="preserve">započatý </w:t>
      </w:r>
      <w:r>
        <w:t>den prodlení</w:t>
      </w:r>
      <w:r w:rsidR="006D7392">
        <w:t>.</w:t>
      </w:r>
    </w:p>
    <w:p w14:paraId="230B61D2" w14:textId="4442F197" w:rsidR="002D2E5E" w:rsidRPr="002D2E5E" w:rsidRDefault="002D2E5E" w:rsidP="005D18C5">
      <w:pPr>
        <w:pStyle w:val="Bezmezer"/>
        <w:numPr>
          <w:ilvl w:val="0"/>
          <w:numId w:val="19"/>
        </w:numPr>
        <w:ind w:left="426" w:hanging="426"/>
      </w:pPr>
      <w:r w:rsidRPr="002D2E5E">
        <w:t xml:space="preserve">Výše smluvní pokuty za každé jednotlivé porušení povinnosti se dohodou smluvních stran omezuje na maximálně 10 % </w:t>
      </w:r>
      <w:r w:rsidR="005D18C5">
        <w:t>z </w:t>
      </w:r>
      <w:r w:rsidR="008E5B8B">
        <w:t>celkové</w:t>
      </w:r>
      <w:r w:rsidR="005D18C5">
        <w:t xml:space="preserve"> ceny</w:t>
      </w:r>
      <w:r w:rsidRPr="002D2E5E">
        <w:t xml:space="preserve">. </w:t>
      </w:r>
      <w:r w:rsidR="001D0239" w:rsidRPr="002D2E5E">
        <w:t>V případě prodlení s</w:t>
      </w:r>
      <w:r w:rsidR="001D0239">
        <w:t xml:space="preserve"> odstraněním </w:t>
      </w:r>
      <w:r w:rsidR="00A67FB3">
        <w:t xml:space="preserve">každé jednotlivé </w:t>
      </w:r>
      <w:r w:rsidR="001D0239">
        <w:t xml:space="preserve">vady </w:t>
      </w:r>
      <w:r w:rsidR="001D0239" w:rsidRPr="002D2E5E">
        <w:t xml:space="preserve">se výše smluvní pokuty omezuje na </w:t>
      </w:r>
      <w:r w:rsidR="001D0239">
        <w:t>2</w:t>
      </w:r>
      <w:r w:rsidR="001D0239" w:rsidRPr="002D2E5E">
        <w:t xml:space="preserve">0 % </w:t>
      </w:r>
      <w:r w:rsidR="001D0239">
        <w:t>z </w:t>
      </w:r>
      <w:r w:rsidR="008E5B8B">
        <w:t>celkové</w:t>
      </w:r>
      <w:r w:rsidR="001D0239">
        <w:t xml:space="preserve"> ceny.</w:t>
      </w:r>
    </w:p>
    <w:p w14:paraId="06B4791A" w14:textId="2E441694" w:rsidR="002D2E5E" w:rsidRPr="002D2E5E" w:rsidRDefault="002D2E5E" w:rsidP="002D2E5E">
      <w:pPr>
        <w:pStyle w:val="Bezmezer"/>
        <w:numPr>
          <w:ilvl w:val="0"/>
          <w:numId w:val="19"/>
        </w:numPr>
        <w:ind w:left="426" w:hanging="426"/>
      </w:pPr>
      <w:r w:rsidRPr="002D2E5E">
        <w:t>Vedle smluvní pokuty má objednatel právo na náhradu škody v plné výši.</w:t>
      </w:r>
    </w:p>
    <w:p w14:paraId="41D884CD" w14:textId="176B443C" w:rsidR="008A7235" w:rsidRPr="00FE54DF" w:rsidRDefault="007D490D" w:rsidP="007D490D">
      <w:pPr>
        <w:pStyle w:val="Nadpis1"/>
      </w:pPr>
      <w:r>
        <w:t xml:space="preserve">Účinnost a doba trvání </w:t>
      </w:r>
      <w:r w:rsidR="0020017E" w:rsidRPr="00FE54DF">
        <w:t>smlouvy</w:t>
      </w:r>
    </w:p>
    <w:p w14:paraId="0B2E38B3" w14:textId="77777777" w:rsidR="00335D70" w:rsidRDefault="0020017E" w:rsidP="007D490D">
      <w:pPr>
        <w:pStyle w:val="Bezmezer"/>
        <w:numPr>
          <w:ilvl w:val="0"/>
          <w:numId w:val="20"/>
        </w:numPr>
        <w:ind w:left="426" w:hanging="426"/>
      </w:pPr>
      <w:r w:rsidRPr="00FE54DF">
        <w:t xml:space="preserve">Tato servisní smlouva </w:t>
      </w:r>
      <w:r w:rsidR="00D16C1D">
        <w:t xml:space="preserve">nabývá účinnosti okamžikem, kdy je uzavřena, uveřejněna v registru smluv a kdy dojde k protokolárnímu předání a převzetí díla </w:t>
      </w:r>
      <w:r w:rsidR="00335D70">
        <w:t>objednatelem dle smlouvy o dílo.</w:t>
      </w:r>
    </w:p>
    <w:p w14:paraId="2A6B8530" w14:textId="0F861F1F" w:rsidR="008A7235" w:rsidRDefault="00335D70" w:rsidP="007D490D">
      <w:pPr>
        <w:pStyle w:val="Bezmezer"/>
        <w:numPr>
          <w:ilvl w:val="0"/>
          <w:numId w:val="20"/>
        </w:numPr>
        <w:ind w:left="426" w:hanging="426"/>
      </w:pPr>
      <w:r>
        <w:t xml:space="preserve">Tato smlouva se uzavírá na dobu </w:t>
      </w:r>
      <w:r w:rsidR="008E5B8B">
        <w:t>5</w:t>
      </w:r>
      <w:r>
        <w:t xml:space="preserve"> let ode dne nabytí její účinnosti.</w:t>
      </w:r>
    </w:p>
    <w:p w14:paraId="79E15EAC" w14:textId="77777777" w:rsidR="008A7235" w:rsidRPr="00FE54DF" w:rsidRDefault="008A7235">
      <w:pPr>
        <w:ind w:right="-142"/>
        <w:jc w:val="center"/>
        <w:rPr>
          <w:rFonts w:ascii="Arial" w:eastAsia="Arial" w:hAnsi="Arial" w:cs="Arial"/>
          <w:b/>
          <w:sz w:val="22"/>
          <w:szCs w:val="22"/>
        </w:rPr>
      </w:pPr>
    </w:p>
    <w:p w14:paraId="55F9DD53" w14:textId="77777777" w:rsidR="008A7235" w:rsidRPr="00FE54DF" w:rsidRDefault="0020017E">
      <w:pPr>
        <w:ind w:right="-142"/>
        <w:jc w:val="center"/>
        <w:rPr>
          <w:rFonts w:ascii="Calibri" w:eastAsia="Calibri" w:hAnsi="Calibri" w:cs="Calibri"/>
          <w:b/>
          <w:sz w:val="22"/>
          <w:szCs w:val="22"/>
        </w:rPr>
      </w:pPr>
      <w:r w:rsidRPr="00FE54DF">
        <w:rPr>
          <w:rFonts w:ascii="Calibri" w:eastAsia="Calibri" w:hAnsi="Calibri" w:cs="Calibri"/>
          <w:b/>
          <w:sz w:val="22"/>
          <w:szCs w:val="22"/>
        </w:rPr>
        <w:t>IX.</w:t>
      </w:r>
    </w:p>
    <w:p w14:paraId="6DACA845" w14:textId="5AF9056F" w:rsidR="008A7235" w:rsidRPr="00FE54DF" w:rsidRDefault="00904FD9">
      <w:pPr>
        <w:ind w:right="-142"/>
        <w:jc w:val="center"/>
        <w:rPr>
          <w:rFonts w:ascii="Calibri" w:eastAsia="Calibri" w:hAnsi="Calibri" w:cs="Calibri"/>
          <w:b/>
          <w:sz w:val="22"/>
          <w:szCs w:val="22"/>
        </w:rPr>
      </w:pPr>
      <w:r>
        <w:rPr>
          <w:rFonts w:ascii="Calibri" w:eastAsia="Calibri" w:hAnsi="Calibri" w:cs="Calibri"/>
          <w:b/>
          <w:sz w:val="22"/>
          <w:szCs w:val="22"/>
        </w:rPr>
        <w:t>Výpověď smlouvy</w:t>
      </w:r>
    </w:p>
    <w:p w14:paraId="13C04738" w14:textId="77777777" w:rsidR="008A7235" w:rsidRPr="00FE54DF" w:rsidRDefault="008A7235">
      <w:pPr>
        <w:ind w:right="-142"/>
        <w:jc w:val="both"/>
        <w:rPr>
          <w:rFonts w:ascii="Calibri" w:eastAsia="Calibri" w:hAnsi="Calibri" w:cs="Calibri"/>
          <w:sz w:val="22"/>
          <w:szCs w:val="22"/>
        </w:rPr>
      </w:pPr>
    </w:p>
    <w:p w14:paraId="5278F567" w14:textId="440271DC" w:rsidR="008A7235" w:rsidRPr="00FE54DF" w:rsidRDefault="0020017E" w:rsidP="00904FD9">
      <w:pPr>
        <w:pStyle w:val="Bezmezer"/>
        <w:numPr>
          <w:ilvl w:val="0"/>
          <w:numId w:val="22"/>
        </w:numPr>
        <w:ind w:left="284" w:hanging="284"/>
      </w:pPr>
      <w:r w:rsidRPr="00FE54DF">
        <w:t xml:space="preserve">Objednatel může </w:t>
      </w:r>
      <w:r w:rsidR="00904FD9">
        <w:t>smlouvu vypovědět bez výpovědní doby z</w:t>
      </w:r>
      <w:r w:rsidRPr="00FE54DF">
        <w:t xml:space="preserve"> </w:t>
      </w:r>
      <w:r w:rsidR="00904FD9">
        <w:t>těchto</w:t>
      </w:r>
      <w:r w:rsidRPr="00FE54DF">
        <w:t xml:space="preserve"> důvodů:</w:t>
      </w:r>
    </w:p>
    <w:p w14:paraId="6FA8EAB9" w14:textId="72911F8E" w:rsidR="00904FD9" w:rsidRDefault="0020017E" w:rsidP="00904FD9">
      <w:pPr>
        <w:pStyle w:val="Zaa"/>
      </w:pPr>
      <w:r w:rsidRPr="00FE54DF">
        <w:t xml:space="preserve">prodlení zhotovitele </w:t>
      </w:r>
      <w:r w:rsidR="00904FD9">
        <w:t xml:space="preserve">s provedením jakékoliv servisní činnosti </w:t>
      </w:r>
      <w:r w:rsidR="00EA0C93">
        <w:t>p</w:t>
      </w:r>
      <w:r w:rsidR="00904FD9">
        <w:t>o dobu více než 60 dnů</w:t>
      </w:r>
      <w:r w:rsidR="00EA0C93">
        <w:t>;</w:t>
      </w:r>
    </w:p>
    <w:p w14:paraId="7543714D" w14:textId="44746F24" w:rsidR="00904FD9" w:rsidRDefault="00904FD9" w:rsidP="00904FD9">
      <w:pPr>
        <w:pStyle w:val="Zaa"/>
      </w:pPr>
      <w:r>
        <w:t>prodlení zhotovitele s provedením více než 3 servisních činností současně</w:t>
      </w:r>
      <w:r w:rsidR="00EA0C93">
        <w:t>;</w:t>
      </w:r>
    </w:p>
    <w:p w14:paraId="056B43E4" w14:textId="41D888ED" w:rsidR="008A7235" w:rsidRPr="00FE54DF" w:rsidRDefault="00904FD9" w:rsidP="00904FD9">
      <w:pPr>
        <w:pStyle w:val="Zaa"/>
      </w:pPr>
      <w:r>
        <w:t>prodlení zhotovitele s provedením více než 5 servisních činností za jedno roční období</w:t>
      </w:r>
      <w:r w:rsidR="00EA0C93">
        <w:t>.</w:t>
      </w:r>
    </w:p>
    <w:p w14:paraId="2E0EDB4E" w14:textId="6DCCEDFE" w:rsidR="008A7235" w:rsidRPr="00FE54DF" w:rsidRDefault="0020017E" w:rsidP="00904FD9">
      <w:pPr>
        <w:pStyle w:val="Bezmezer"/>
        <w:numPr>
          <w:ilvl w:val="0"/>
          <w:numId w:val="22"/>
        </w:numPr>
        <w:ind w:left="284" w:hanging="284"/>
      </w:pPr>
      <w:r w:rsidRPr="00FE54DF">
        <w:t xml:space="preserve">Zhotovitel </w:t>
      </w:r>
      <w:r w:rsidR="00904FD9" w:rsidRPr="00FE54DF">
        <w:t xml:space="preserve">může </w:t>
      </w:r>
      <w:r w:rsidR="00904FD9">
        <w:t>smlouvu vypovědět bez výpovědní doby z</w:t>
      </w:r>
      <w:r w:rsidR="00904FD9" w:rsidRPr="00FE54DF">
        <w:t xml:space="preserve"> </w:t>
      </w:r>
      <w:r w:rsidR="00904FD9">
        <w:t>těchto</w:t>
      </w:r>
      <w:r w:rsidR="00904FD9" w:rsidRPr="00FE54DF">
        <w:t xml:space="preserve"> důvodů</w:t>
      </w:r>
      <w:r w:rsidRPr="00FE54DF">
        <w:t>:</w:t>
      </w:r>
    </w:p>
    <w:p w14:paraId="0B000C24" w14:textId="4FB6DA5F" w:rsidR="008A7235" w:rsidRPr="00FE54DF" w:rsidRDefault="0020017E" w:rsidP="00904FD9">
      <w:pPr>
        <w:pStyle w:val="Zaa"/>
      </w:pPr>
      <w:r w:rsidRPr="00FE54DF">
        <w:lastRenderedPageBreak/>
        <w:t xml:space="preserve">v případě prodlení objednatele s úhradou </w:t>
      </w:r>
      <w:r w:rsidR="00904FD9">
        <w:t>ceny za servisní činnost</w:t>
      </w:r>
      <w:r w:rsidR="00EA0C93">
        <w:t>, pokud zhotovitel objednatele na jeho prodlení písemně upozornil a poskytl mu na nápravu</w:t>
      </w:r>
      <w:r w:rsidR="0051057E">
        <w:t xml:space="preserve"> nejméně </w:t>
      </w:r>
      <w:r w:rsidR="0051057E" w:rsidRPr="0051057E">
        <w:rPr>
          <w:color w:val="auto"/>
        </w:rPr>
        <w:t>30 dnů od doručení upozornění</w:t>
      </w:r>
      <w:r w:rsidRPr="00FE54DF">
        <w:t>;</w:t>
      </w:r>
    </w:p>
    <w:p w14:paraId="653BC932" w14:textId="45D6C906" w:rsidR="00EA0C93" w:rsidRDefault="0020017E" w:rsidP="00EA0C93">
      <w:pPr>
        <w:pStyle w:val="Zaa"/>
      </w:pPr>
      <w:r w:rsidRPr="00FE54DF">
        <w:t xml:space="preserve">v případě prodlení objednatele s poskytnutím smluvně sjednané součinnosti k provedení servisní činnosti, </w:t>
      </w:r>
      <w:r w:rsidR="00EA0C93">
        <w:t xml:space="preserve">pokud zhotovitel objednatele na jeho prodlení písemně upozornil </w:t>
      </w:r>
      <w:r w:rsidR="00FF0C9A">
        <w:t xml:space="preserve">a poskytl mu na nápravu nejméně </w:t>
      </w:r>
      <w:r w:rsidR="00FF0C9A" w:rsidRPr="0051057E">
        <w:rPr>
          <w:color w:val="auto"/>
        </w:rPr>
        <w:t>30 dnů od doručení upozornění</w:t>
      </w:r>
      <w:r w:rsidRPr="00FE54DF">
        <w:t>;</w:t>
      </w:r>
    </w:p>
    <w:p w14:paraId="72B48339" w14:textId="2788FED8" w:rsidR="00130528" w:rsidRDefault="005A7B94" w:rsidP="00486DA3">
      <w:pPr>
        <w:pStyle w:val="Bezmezer"/>
        <w:numPr>
          <w:ilvl w:val="0"/>
          <w:numId w:val="22"/>
        </w:numPr>
        <w:ind w:left="284" w:hanging="284"/>
      </w:pPr>
      <w:r>
        <w:t xml:space="preserve">V případě výpovědi smlouvy má zhotovitel právo na úhradu ceny za servisní činnosti </w:t>
      </w:r>
      <w:r w:rsidR="00130528">
        <w:t>takto:</w:t>
      </w:r>
    </w:p>
    <w:p w14:paraId="327B613A" w14:textId="57F9E979" w:rsidR="00130528" w:rsidRDefault="00130528" w:rsidP="00130528">
      <w:pPr>
        <w:pStyle w:val="Zaa"/>
      </w:pPr>
      <w:r>
        <w:t>za všechna dokončená roční období poskytování servisních činností ve výši uvedené v čl. III odst. 2;</w:t>
      </w:r>
    </w:p>
    <w:p w14:paraId="6CE074B2" w14:textId="09B76711" w:rsidR="00130528" w:rsidRDefault="00130528" w:rsidP="00130528">
      <w:pPr>
        <w:pStyle w:val="Zaa"/>
      </w:pPr>
      <w:r>
        <w:t xml:space="preserve">za nedokončené roční období </w:t>
      </w:r>
      <w:r w:rsidR="00F97333">
        <w:t>v poměrné výši</w:t>
      </w:r>
      <w:r w:rsidR="00FF0C9A" w:rsidRPr="00FF0C9A">
        <w:t xml:space="preserve"> </w:t>
      </w:r>
      <w:r w:rsidR="00FF0C9A">
        <w:t>z ceny pro příslušné roční období uvedené v čl. III. odst. 2, a to</w:t>
      </w:r>
      <w:r w:rsidR="00F97333">
        <w:t xml:space="preserve"> podle počtu dnů trvání </w:t>
      </w:r>
      <w:r w:rsidR="00FF0C9A">
        <w:t>servisní činnosti v příslušném ročním období</w:t>
      </w:r>
      <w:r w:rsidR="00F97333">
        <w:t xml:space="preserve"> vůči celkovému počtu dnů v příslušném ročním období;</w:t>
      </w:r>
      <w:r w:rsidR="00FF0C9A">
        <w:t xml:space="preserve"> </w:t>
      </w:r>
    </w:p>
    <w:p w14:paraId="1F67F57E" w14:textId="5BF9B4B1" w:rsidR="00F97333" w:rsidRDefault="00F97333" w:rsidP="00130528">
      <w:pPr>
        <w:pStyle w:val="Zaa"/>
      </w:pPr>
      <w:r>
        <w:t>za nezapočaté roční období – bez nároku na úhradu ceny</w:t>
      </w:r>
      <w:r w:rsidR="00FF0C9A">
        <w:t>.</w:t>
      </w:r>
    </w:p>
    <w:p w14:paraId="0F8F988E" w14:textId="6B4AEA54" w:rsidR="008A7235" w:rsidRPr="00486DA3" w:rsidRDefault="00486DA3" w:rsidP="00486DA3">
      <w:pPr>
        <w:pStyle w:val="Nadpis1"/>
      </w:pPr>
      <w:r w:rsidRPr="00486DA3">
        <w:rPr>
          <w:rFonts w:ascii="Calibri" w:eastAsia="Calibri" w:hAnsi="Calibri" w:cs="Calibri"/>
        </w:rPr>
        <w:t>Doručování</w:t>
      </w:r>
    </w:p>
    <w:p w14:paraId="721C6DB2" w14:textId="77777777" w:rsidR="004450C5" w:rsidRPr="00C27EEC" w:rsidRDefault="004450C5" w:rsidP="004450C5">
      <w:pPr>
        <w:numPr>
          <w:ilvl w:val="0"/>
          <w:numId w:val="30"/>
        </w:numPr>
        <w:spacing w:before="60" w:after="60"/>
        <w:jc w:val="both"/>
        <w:rPr>
          <w:rFonts w:ascii="Calibri" w:hAnsi="Calibri" w:cs="Arial"/>
          <w:sz w:val="22"/>
          <w:szCs w:val="22"/>
        </w:rPr>
      </w:pPr>
      <w:r w:rsidRPr="00C27EEC">
        <w:rPr>
          <w:rFonts w:ascii="Calibri" w:hAnsi="Calibri"/>
          <w:sz w:val="22"/>
          <w:szCs w:val="22"/>
        </w:rPr>
        <w:t>Strany</w:t>
      </w:r>
      <w:r w:rsidRPr="00C27EEC">
        <w:rPr>
          <w:rFonts w:ascii="Calibri" w:hAnsi="Calibri" w:cs="Arial"/>
          <w:sz w:val="22"/>
          <w:szCs w:val="22"/>
        </w:rPr>
        <w:t xml:space="preserve"> se dohodly, že zasílání a doručování všech písemností týkajících se jejich smluvního vztahu se řídí následujícími pravidly:</w:t>
      </w:r>
    </w:p>
    <w:p w14:paraId="47A93A54" w14:textId="77777777" w:rsidR="004450C5" w:rsidRDefault="004450C5" w:rsidP="004450C5">
      <w:pPr>
        <w:numPr>
          <w:ilvl w:val="0"/>
          <w:numId w:val="31"/>
        </w:numPr>
        <w:spacing w:before="60" w:after="60"/>
        <w:ind w:left="567" w:hanging="283"/>
        <w:jc w:val="both"/>
        <w:rPr>
          <w:rFonts w:ascii="Calibri" w:hAnsi="Calibri" w:cs="Arial"/>
          <w:sz w:val="22"/>
          <w:szCs w:val="22"/>
        </w:rPr>
      </w:pPr>
      <w:r w:rsidRPr="00C27EEC">
        <w:rPr>
          <w:rFonts w:ascii="Calibri" w:hAnsi="Calibri" w:cs="Arial"/>
          <w:sz w:val="22"/>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422F7B50" w14:textId="500D3395" w:rsidR="004450C5" w:rsidRPr="002562BE" w:rsidRDefault="004450C5" w:rsidP="004450C5">
      <w:pPr>
        <w:numPr>
          <w:ilvl w:val="0"/>
          <w:numId w:val="31"/>
        </w:numPr>
        <w:tabs>
          <w:tab w:val="left" w:pos="284"/>
        </w:tabs>
        <w:spacing w:before="60" w:after="60"/>
        <w:ind w:left="567" w:hanging="283"/>
        <w:jc w:val="both"/>
        <w:rPr>
          <w:rFonts w:ascii="Calibri" w:hAnsi="Calibri" w:cs="Arial"/>
          <w:sz w:val="22"/>
          <w:szCs w:val="22"/>
        </w:rPr>
      </w:pPr>
      <w:r w:rsidRPr="00C27EEC">
        <w:rPr>
          <w:rFonts w:ascii="Calibri" w:hAnsi="Calibri" w:cs="Arial"/>
          <w:sz w:val="22"/>
          <w:szCs w:val="22"/>
        </w:rPr>
        <w:t xml:space="preserve">Písemnosti lze zasílat také </w:t>
      </w:r>
      <w:r w:rsidRPr="00C27EEC">
        <w:rPr>
          <w:rFonts w:ascii="Calibri" w:hAnsi="Calibri"/>
          <w:sz w:val="22"/>
          <w:szCs w:val="22"/>
        </w:rPr>
        <w:t>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580B86B" w14:textId="7F2B1565" w:rsidR="002562BE" w:rsidRPr="002562BE" w:rsidRDefault="00335B6C" w:rsidP="004450C5">
      <w:pPr>
        <w:numPr>
          <w:ilvl w:val="0"/>
          <w:numId w:val="31"/>
        </w:numPr>
        <w:tabs>
          <w:tab w:val="left" w:pos="284"/>
        </w:tabs>
        <w:spacing w:before="60" w:after="60"/>
        <w:ind w:left="567" w:hanging="283"/>
        <w:jc w:val="both"/>
        <w:rPr>
          <w:rFonts w:ascii="Calibri" w:hAnsi="Calibri" w:cs="Arial"/>
          <w:sz w:val="22"/>
          <w:szCs w:val="22"/>
        </w:rPr>
      </w:pPr>
      <w:r w:rsidRPr="00C27EEC">
        <w:rPr>
          <w:rFonts w:ascii="Calibri" w:hAnsi="Calibri" w:cs="Arial"/>
          <w:sz w:val="22"/>
          <w:szCs w:val="22"/>
        </w:rPr>
        <w:t xml:space="preserve">Písemnosti lze zasílat také </w:t>
      </w:r>
      <w:r w:rsidR="002562BE">
        <w:rPr>
          <w:rFonts w:ascii="Calibri" w:hAnsi="Calibri" w:cs="Arial"/>
          <w:sz w:val="22"/>
          <w:szCs w:val="22"/>
        </w:rPr>
        <w:t>e-mailem. V takovém případě se písemnost považuje za doručenou okamžikem jejího odeslání</w:t>
      </w:r>
      <w:r w:rsidR="006E7CA6" w:rsidRPr="006E7CA6">
        <w:rPr>
          <w:rFonts w:ascii="Calibri" w:hAnsi="Calibri" w:cs="Arial"/>
          <w:sz w:val="22"/>
          <w:szCs w:val="22"/>
        </w:rPr>
        <w:t xml:space="preserve"> </w:t>
      </w:r>
      <w:r w:rsidR="006E7CA6">
        <w:rPr>
          <w:rFonts w:ascii="Calibri" w:hAnsi="Calibri" w:cs="Arial"/>
          <w:sz w:val="22"/>
          <w:szCs w:val="22"/>
        </w:rPr>
        <w:t xml:space="preserve">na stanovenou adresu, a </w:t>
      </w:r>
      <w:r w:rsidR="009615C7">
        <w:rPr>
          <w:rFonts w:ascii="Calibri" w:hAnsi="Calibri" w:cs="Arial"/>
          <w:sz w:val="22"/>
          <w:szCs w:val="22"/>
        </w:rPr>
        <w:t>není-li uvedena,</w:t>
      </w:r>
      <w:r w:rsidR="006E7CA6">
        <w:rPr>
          <w:rFonts w:ascii="Calibri" w:hAnsi="Calibri" w:cs="Arial"/>
          <w:sz w:val="22"/>
          <w:szCs w:val="22"/>
        </w:rPr>
        <w:t xml:space="preserve"> pak na adresu zástupce ve věcech technických.</w:t>
      </w:r>
      <w:r w:rsidR="009615C7">
        <w:rPr>
          <w:rFonts w:ascii="Calibri" w:hAnsi="Calibri" w:cs="Arial"/>
          <w:sz w:val="22"/>
          <w:szCs w:val="22"/>
        </w:rPr>
        <w:t xml:space="preserve"> </w:t>
      </w:r>
      <w:r w:rsidR="006F6EFB">
        <w:rPr>
          <w:rFonts w:ascii="Calibri" w:hAnsi="Calibri" w:cs="Arial"/>
          <w:sz w:val="22"/>
          <w:szCs w:val="22"/>
        </w:rPr>
        <w:t>E-mailem nelze doručovat výpověď ani odstoupení od smlouvy, ani výzvu k zaplacení smluvní pokuty.</w:t>
      </w:r>
    </w:p>
    <w:p w14:paraId="329A7AE3" w14:textId="729BF5B8" w:rsidR="004450C5" w:rsidRDefault="004450C5" w:rsidP="004450C5">
      <w:pPr>
        <w:numPr>
          <w:ilvl w:val="0"/>
          <w:numId w:val="30"/>
        </w:numPr>
        <w:spacing w:before="60" w:after="60"/>
        <w:jc w:val="both"/>
        <w:rPr>
          <w:rFonts w:ascii="Calibri" w:hAnsi="Calibri" w:cs="Arial"/>
          <w:sz w:val="22"/>
          <w:szCs w:val="22"/>
        </w:rPr>
      </w:pPr>
      <w:r w:rsidRPr="00C27EEC">
        <w:rPr>
          <w:rFonts w:ascii="Calibri" w:hAnsi="Calibri" w:cs="Arial"/>
          <w:sz w:val="22"/>
          <w:szCs w:val="22"/>
        </w:rPr>
        <w:t>Dokud některá ze smluvních stran nesdělí druhé straně jinou adresu pro doručování, je adresou pro doručování adresa uvedená u příslušné smluvní strany v záhlaví této smlouvy</w:t>
      </w:r>
      <w:r w:rsidR="002562BE">
        <w:rPr>
          <w:rFonts w:ascii="Calibri" w:hAnsi="Calibri" w:cs="Arial"/>
          <w:sz w:val="22"/>
          <w:szCs w:val="22"/>
        </w:rPr>
        <w:t xml:space="preserve"> nebo ve speciálním ustanovení o doručování konkrétního typu písemnosti</w:t>
      </w:r>
      <w:r w:rsidRPr="00C27EEC">
        <w:rPr>
          <w:rFonts w:ascii="Calibri" w:hAnsi="Calibri" w:cs="Arial"/>
          <w:sz w:val="22"/>
          <w:szCs w:val="22"/>
        </w:rPr>
        <w:t>.</w:t>
      </w:r>
    </w:p>
    <w:p w14:paraId="4AD7663F" w14:textId="02BBAD0F" w:rsidR="006E7CA6" w:rsidRDefault="006E7CA6" w:rsidP="004450C5">
      <w:pPr>
        <w:pStyle w:val="Nadpis1"/>
      </w:pPr>
      <w:r>
        <w:t>Osoby oprávněné jednat</w:t>
      </w:r>
    </w:p>
    <w:p w14:paraId="74EAC3E8" w14:textId="74318F92" w:rsidR="006E7CA6" w:rsidRDefault="00C45B1F" w:rsidP="00C45B1F">
      <w:pPr>
        <w:pStyle w:val="Bezmezer"/>
        <w:numPr>
          <w:ilvl w:val="0"/>
          <w:numId w:val="36"/>
        </w:numPr>
        <w:ind w:left="284" w:hanging="284"/>
      </w:pPr>
      <w:r>
        <w:t xml:space="preserve">Zástupci stran ve věcech technických jsou oprávněni jednat v technických záležitostech, podávat a potvrzovat oznámení o závadách, předávat a přijímat servisní </w:t>
      </w:r>
      <w:r w:rsidR="00FF37B4">
        <w:t>protokoly</w:t>
      </w:r>
      <w:r>
        <w:t>, sjednávat odchylné termíny pro odstranění závad</w:t>
      </w:r>
      <w:r w:rsidR="00164F79">
        <w:t xml:space="preserve"> či jiné servisní zásahy</w:t>
      </w:r>
      <w:r>
        <w:t>,</w:t>
      </w:r>
      <w:r w:rsidR="00164F79">
        <w:t xml:space="preserve"> reklamovat servisní zásahy, potvrzovat a uznávat </w:t>
      </w:r>
      <w:r w:rsidR="00636337">
        <w:t>reklamace</w:t>
      </w:r>
      <w:r w:rsidR="00164F79">
        <w:t xml:space="preserve"> apod. Ve věcech technických jsou oprávněni za smluvní strany jednat:</w:t>
      </w:r>
    </w:p>
    <w:p w14:paraId="0807661C" w14:textId="23C2F8B5" w:rsidR="00164F79" w:rsidRDefault="00164F79" w:rsidP="00164F79">
      <w:pPr>
        <w:pStyle w:val="Zaa"/>
      </w:pPr>
      <w:r>
        <w:t xml:space="preserve">za objednatele: </w:t>
      </w:r>
      <w:r w:rsidRPr="00720324">
        <w:rPr>
          <w:highlight w:val="yellow"/>
        </w:rPr>
        <w:t>Jméno a příjmení, funkce, tel.:</w:t>
      </w:r>
      <w:r w:rsidR="00636337" w:rsidRPr="00720324">
        <w:rPr>
          <w:highlight w:val="yellow"/>
        </w:rPr>
        <w:t xml:space="preserve"> </w:t>
      </w:r>
      <w:proofErr w:type="spellStart"/>
      <w:r w:rsidRPr="00720324">
        <w:rPr>
          <w:highlight w:val="yellow"/>
        </w:rPr>
        <w:t>xxx</w:t>
      </w:r>
      <w:proofErr w:type="spellEnd"/>
      <w:r w:rsidRPr="00720324">
        <w:rPr>
          <w:highlight w:val="yellow"/>
        </w:rPr>
        <w:t>, e-mail:</w:t>
      </w:r>
      <w:r w:rsidR="00636337" w:rsidRPr="00720324">
        <w:rPr>
          <w:highlight w:val="yellow"/>
        </w:rPr>
        <w:t xml:space="preserve"> </w:t>
      </w:r>
      <w:proofErr w:type="spellStart"/>
      <w:r w:rsidRPr="00720324">
        <w:rPr>
          <w:highlight w:val="yellow"/>
        </w:rPr>
        <w:t>xxx</w:t>
      </w:r>
      <w:proofErr w:type="spellEnd"/>
    </w:p>
    <w:p w14:paraId="7E615027" w14:textId="7341F79B" w:rsidR="00164F79" w:rsidRDefault="00164F79" w:rsidP="00164F79">
      <w:pPr>
        <w:pStyle w:val="Zaa"/>
      </w:pPr>
      <w:r>
        <w:t xml:space="preserve">za zhotovitele: </w:t>
      </w:r>
      <w:r w:rsidRPr="00720324">
        <w:rPr>
          <w:highlight w:val="yellow"/>
        </w:rPr>
        <w:t>Jméno a příjmení, funkce, tel.:</w:t>
      </w:r>
      <w:r w:rsidR="00636337" w:rsidRPr="00720324">
        <w:rPr>
          <w:highlight w:val="yellow"/>
        </w:rPr>
        <w:t xml:space="preserve"> </w:t>
      </w:r>
      <w:proofErr w:type="spellStart"/>
      <w:r w:rsidRPr="00720324">
        <w:rPr>
          <w:highlight w:val="yellow"/>
        </w:rPr>
        <w:t>xxx</w:t>
      </w:r>
      <w:proofErr w:type="spellEnd"/>
      <w:r w:rsidRPr="00720324">
        <w:rPr>
          <w:highlight w:val="yellow"/>
        </w:rPr>
        <w:t>, e-mail:</w:t>
      </w:r>
      <w:r w:rsidR="00636337" w:rsidRPr="00720324">
        <w:rPr>
          <w:highlight w:val="yellow"/>
        </w:rPr>
        <w:t xml:space="preserve"> </w:t>
      </w:r>
      <w:proofErr w:type="spellStart"/>
      <w:r w:rsidRPr="00720324">
        <w:rPr>
          <w:highlight w:val="yellow"/>
        </w:rPr>
        <w:t>xxx</w:t>
      </w:r>
      <w:proofErr w:type="spellEnd"/>
    </w:p>
    <w:p w14:paraId="331F3AED" w14:textId="4A4DB6FC" w:rsidR="00C63A3C" w:rsidRDefault="00C63A3C" w:rsidP="00C63A3C">
      <w:pPr>
        <w:pStyle w:val="Bezmezer"/>
        <w:ind w:left="284" w:hanging="284"/>
      </w:pPr>
      <w:r>
        <w:t xml:space="preserve">Zástupci stran ve věcech smluvních jsou oprávněni jednat ve smluvních záležitostech, </w:t>
      </w:r>
      <w:r w:rsidR="00FF37B4">
        <w:t>avšak bez oprávnění smlouvu měnit, nejsou-li zároveň statutárními orgány</w:t>
      </w:r>
      <w:r>
        <w:t xml:space="preserve">. Ve věcech </w:t>
      </w:r>
      <w:r w:rsidR="00FF37B4">
        <w:t>smluvních</w:t>
      </w:r>
      <w:r>
        <w:t xml:space="preserve"> jsou oprávněni za smluvní strany</w:t>
      </w:r>
      <w:r w:rsidR="00FF37B4">
        <w:t xml:space="preserve"> jednat:</w:t>
      </w:r>
    </w:p>
    <w:p w14:paraId="48CFC588" w14:textId="515967CA" w:rsidR="00FF37B4" w:rsidRDefault="00FF37B4" w:rsidP="00FF37B4">
      <w:pPr>
        <w:pStyle w:val="Zaa"/>
      </w:pPr>
      <w:r>
        <w:lastRenderedPageBreak/>
        <w:t xml:space="preserve">za objednatele: </w:t>
      </w:r>
      <w:r w:rsidRPr="004B000B">
        <w:rPr>
          <w:highlight w:val="yellow"/>
        </w:rPr>
        <w:t>Jméno a příjmení, funkce, tel.:</w:t>
      </w:r>
      <w:r w:rsidR="00636337" w:rsidRPr="004B000B">
        <w:rPr>
          <w:highlight w:val="yellow"/>
        </w:rPr>
        <w:t xml:space="preserve"> </w:t>
      </w:r>
      <w:proofErr w:type="spellStart"/>
      <w:r w:rsidRPr="004B000B">
        <w:rPr>
          <w:highlight w:val="yellow"/>
        </w:rPr>
        <w:t>xxx</w:t>
      </w:r>
      <w:proofErr w:type="spellEnd"/>
      <w:r w:rsidRPr="004B000B">
        <w:rPr>
          <w:highlight w:val="yellow"/>
        </w:rPr>
        <w:t>, e-mail:</w:t>
      </w:r>
      <w:r w:rsidR="00636337" w:rsidRPr="004B000B">
        <w:rPr>
          <w:highlight w:val="yellow"/>
        </w:rPr>
        <w:t xml:space="preserve"> </w:t>
      </w:r>
      <w:proofErr w:type="spellStart"/>
      <w:r w:rsidRPr="004B000B">
        <w:rPr>
          <w:highlight w:val="yellow"/>
        </w:rPr>
        <w:t>xxx</w:t>
      </w:r>
      <w:proofErr w:type="spellEnd"/>
    </w:p>
    <w:p w14:paraId="65D9D2B0" w14:textId="1ACA108B" w:rsidR="00FF37B4" w:rsidRDefault="00FF37B4" w:rsidP="00FF37B4">
      <w:pPr>
        <w:pStyle w:val="Zaa"/>
      </w:pPr>
      <w:r>
        <w:t xml:space="preserve">za zhotovitele: </w:t>
      </w:r>
      <w:r w:rsidRPr="004B000B">
        <w:rPr>
          <w:highlight w:val="yellow"/>
        </w:rPr>
        <w:t>Jméno a příjmení, funkce, tel.:</w:t>
      </w:r>
      <w:r w:rsidR="00636337" w:rsidRPr="004B000B">
        <w:rPr>
          <w:highlight w:val="yellow"/>
        </w:rPr>
        <w:t xml:space="preserve"> </w:t>
      </w:r>
      <w:proofErr w:type="spellStart"/>
      <w:r w:rsidRPr="004B000B">
        <w:rPr>
          <w:highlight w:val="yellow"/>
        </w:rPr>
        <w:t>xxx</w:t>
      </w:r>
      <w:proofErr w:type="spellEnd"/>
      <w:r w:rsidRPr="004B000B">
        <w:rPr>
          <w:highlight w:val="yellow"/>
        </w:rPr>
        <w:t>, e-mail:</w:t>
      </w:r>
      <w:r w:rsidR="00636337" w:rsidRPr="004B000B">
        <w:rPr>
          <w:highlight w:val="yellow"/>
        </w:rPr>
        <w:t xml:space="preserve"> </w:t>
      </w:r>
      <w:proofErr w:type="spellStart"/>
      <w:r w:rsidRPr="004B000B">
        <w:rPr>
          <w:highlight w:val="yellow"/>
        </w:rPr>
        <w:t>xxx</w:t>
      </w:r>
      <w:proofErr w:type="spellEnd"/>
    </w:p>
    <w:p w14:paraId="73B1266D" w14:textId="6B2A24EC" w:rsidR="008A7235" w:rsidRPr="00FE54DF" w:rsidRDefault="004450C5" w:rsidP="004450C5">
      <w:pPr>
        <w:pStyle w:val="Nadpis1"/>
      </w:pPr>
      <w:r>
        <w:t>Další práva a povinnosti</w:t>
      </w:r>
    </w:p>
    <w:p w14:paraId="214BF60E" w14:textId="294F30F6" w:rsidR="004450C5" w:rsidRDefault="004450C5" w:rsidP="00974E94">
      <w:pPr>
        <w:pStyle w:val="Bezmezer"/>
        <w:numPr>
          <w:ilvl w:val="0"/>
          <w:numId w:val="33"/>
        </w:numPr>
        <w:ind w:left="284" w:hanging="284"/>
      </w:pPr>
      <w:r w:rsidRPr="00B24571">
        <w:t xml:space="preserve">Zhotovitel není oprávněn postoupit jakákoliv práva, povinnosti či pohledávky z této smlouvy třetí </w:t>
      </w:r>
      <w:r>
        <w:t>osobě</w:t>
      </w:r>
      <w:r w:rsidRPr="00B24571">
        <w:t xml:space="preserve"> bez výslovného písemného souhlasu objednatele.</w:t>
      </w:r>
    </w:p>
    <w:p w14:paraId="6E1C1004" w14:textId="23352A9D" w:rsidR="008A7235" w:rsidRPr="00974E94" w:rsidRDefault="004450C5" w:rsidP="00974E94">
      <w:pPr>
        <w:pStyle w:val="Bezmezer"/>
        <w:numPr>
          <w:ilvl w:val="0"/>
          <w:numId w:val="33"/>
        </w:numPr>
        <w:ind w:left="284" w:hanging="284"/>
      </w:pPr>
      <w:r w:rsidRPr="00974E94">
        <w:rPr>
          <w:spacing w:val="-3"/>
        </w:rPr>
        <w:t xml:space="preserve">Účastníci se zavazují, že v případě sporů v souvislosti s touto smlouvou vynaloží veškeré </w:t>
      </w:r>
      <w:r w:rsidRPr="007767FE">
        <w:t>úsilí, které lze spravedlivě požadovat, k tomu, aby tyto spory byly vyřešeny smírnou cestou, a teprve nebude-li dosaženo dohody, obrátí se na soud.</w:t>
      </w:r>
    </w:p>
    <w:p w14:paraId="1E3FAAD6" w14:textId="77777777" w:rsidR="008A7235" w:rsidRPr="00974E94" w:rsidRDefault="0020017E" w:rsidP="00974E94">
      <w:pPr>
        <w:pStyle w:val="Nadpis1"/>
      </w:pPr>
      <w:r w:rsidRPr="00974E94">
        <w:rPr>
          <w:rFonts w:ascii="Calibri" w:eastAsia="Calibri" w:hAnsi="Calibri" w:cs="Calibri"/>
        </w:rPr>
        <w:t>Závěrečná ujednání</w:t>
      </w:r>
    </w:p>
    <w:p w14:paraId="3A81CE10" w14:textId="6873D041" w:rsidR="008A7235" w:rsidRDefault="0020017E" w:rsidP="006A0B6A">
      <w:pPr>
        <w:pStyle w:val="Bezmezer"/>
        <w:numPr>
          <w:ilvl w:val="0"/>
          <w:numId w:val="34"/>
        </w:numPr>
        <w:ind w:left="284" w:hanging="284"/>
      </w:pPr>
      <w:r w:rsidRPr="00FE54DF">
        <w:t>Práva a povinnosti smluvních stran, která nejsou výslovně upravená touto smlouvou, se řídí příslušnými ustanoveními zákona č. 89/2012 Sb., občanský zákoník, ve znění pozdějších předpisů a předpisy souvisejícími.</w:t>
      </w:r>
    </w:p>
    <w:p w14:paraId="4EBF0ED3" w14:textId="77777777" w:rsidR="006A0B6A" w:rsidRDefault="006A0B6A" w:rsidP="006A0B6A">
      <w:pPr>
        <w:pStyle w:val="Bezmezer"/>
        <w:numPr>
          <w:ilvl w:val="0"/>
          <w:numId w:val="34"/>
        </w:numPr>
        <w:tabs>
          <w:tab w:val="left" w:pos="284"/>
        </w:tabs>
        <w:spacing w:before="60"/>
        <w:ind w:left="284" w:hanging="284"/>
        <w:rPr>
          <w:rFonts w:cs="Arial"/>
        </w:rPr>
      </w:pPr>
      <w:r w:rsidRPr="006A0B6A">
        <w:rPr>
          <w:rFonts w:cs="Arial"/>
        </w:rPr>
        <w:t>Tato smlouva může být měněna nebo doplňována pouze formou písemných, vzestupně číslovaných dodatků k této smlouvě.</w:t>
      </w:r>
      <w:bookmarkStart w:id="5" w:name="_heading=h.2et92p0" w:colFirst="0" w:colLast="0"/>
      <w:bookmarkEnd w:id="5"/>
    </w:p>
    <w:p w14:paraId="0CE53551" w14:textId="2311EB8E" w:rsidR="004450C5" w:rsidRDefault="004450C5" w:rsidP="006A0B6A">
      <w:pPr>
        <w:pStyle w:val="Bezmezer"/>
        <w:numPr>
          <w:ilvl w:val="0"/>
          <w:numId w:val="34"/>
        </w:numPr>
        <w:tabs>
          <w:tab w:val="left" w:pos="284"/>
        </w:tabs>
        <w:spacing w:before="60"/>
        <w:ind w:left="284" w:hanging="284"/>
        <w:rPr>
          <w:rFonts w:cs="Arial"/>
        </w:rPr>
      </w:pPr>
      <w:r w:rsidRPr="006A0B6A">
        <w:rPr>
          <w:rFonts w:cs="Arial"/>
        </w:rPr>
        <w:t>Smluvní strany berou na vědomí, že text smlouvy je veřejně přístupnou listinou ve smyslu zákona o</w:t>
      </w:r>
      <w:r w:rsidR="00A619C8">
        <w:rPr>
          <w:rFonts w:cs="Arial"/>
        </w:rPr>
        <w:t> </w:t>
      </w:r>
      <w:r w:rsidRPr="006A0B6A">
        <w:rPr>
          <w:rFonts w:cs="Arial"/>
        </w:rPr>
        <w:t>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w:t>
      </w:r>
      <w:r w:rsidR="006A0B6A">
        <w:rPr>
          <w:rFonts w:cs="Arial"/>
        </w:rPr>
        <w:t> </w:t>
      </w:r>
      <w:r w:rsidRPr="006A0B6A">
        <w:rPr>
          <w:rFonts w:cs="Arial"/>
        </w:rPr>
        <w:t>č. 340/2015 Sb.</w:t>
      </w:r>
    </w:p>
    <w:p w14:paraId="0E78113A" w14:textId="2662D064" w:rsidR="006A0B6A" w:rsidRDefault="006A0B6A" w:rsidP="006A0B6A">
      <w:pPr>
        <w:pStyle w:val="Bezmezer"/>
        <w:numPr>
          <w:ilvl w:val="0"/>
          <w:numId w:val="34"/>
        </w:numPr>
        <w:tabs>
          <w:tab w:val="left" w:pos="284"/>
        </w:tabs>
        <w:spacing w:before="60"/>
        <w:ind w:left="284" w:hanging="284"/>
        <w:rPr>
          <w:rFonts w:cs="Arial"/>
        </w:rPr>
      </w:pPr>
      <w:r>
        <w:rPr>
          <w:rFonts w:cs="Arial"/>
        </w:rPr>
        <w:t>Uzavření této smlouvy bylo schváleno</w:t>
      </w:r>
      <w:r w:rsidRPr="00981649">
        <w:rPr>
          <w:rFonts w:cs="Arial"/>
        </w:rPr>
        <w:t xml:space="preserve"> usnesením Rady statutárního města Chomutova č. </w:t>
      </w:r>
      <w:r w:rsidRPr="00694687">
        <w:rPr>
          <w:rFonts w:cs="Arial"/>
          <w:highlight w:val="yellow"/>
        </w:rPr>
        <w:t>……… ze dne ……...</w:t>
      </w:r>
    </w:p>
    <w:p w14:paraId="74679733" w14:textId="77777777" w:rsidR="006A0B6A" w:rsidRPr="006A0B6A" w:rsidRDefault="006A0B6A" w:rsidP="006A0B6A">
      <w:pPr>
        <w:pStyle w:val="Bezmezer"/>
        <w:numPr>
          <w:ilvl w:val="0"/>
          <w:numId w:val="34"/>
        </w:numPr>
        <w:tabs>
          <w:tab w:val="left" w:pos="284"/>
        </w:tabs>
        <w:spacing w:before="60"/>
        <w:ind w:left="284" w:hanging="284"/>
      </w:pPr>
      <w:r w:rsidRPr="003E1E3A">
        <w:rPr>
          <w:rFonts w:cs="Arial"/>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6A6FA657" w14:textId="4A540A45" w:rsidR="008A7235" w:rsidRPr="00FE54DF" w:rsidRDefault="006A0B6A" w:rsidP="006A0B6A">
      <w:pPr>
        <w:pStyle w:val="Bezmezer"/>
        <w:numPr>
          <w:ilvl w:val="0"/>
          <w:numId w:val="34"/>
        </w:numPr>
        <w:tabs>
          <w:tab w:val="left" w:pos="284"/>
        </w:tabs>
        <w:spacing w:before="60"/>
        <w:ind w:left="284" w:hanging="284"/>
      </w:pPr>
      <w:r w:rsidRPr="006A0B6A">
        <w:t>Smluvní strany si tuto smlouvu řádně přečetly a svůj souhlas s jejím obsahem stvrzují svými podpisy</w:t>
      </w:r>
      <w:r w:rsidRPr="00FE54DF">
        <w:t xml:space="preserve"> </w:t>
      </w:r>
    </w:p>
    <w:p w14:paraId="607D356A" w14:textId="2ECE8C67" w:rsidR="008A7235" w:rsidRDefault="006A0B6A" w:rsidP="006A0B6A">
      <w:pPr>
        <w:pBdr>
          <w:top w:val="nil"/>
          <w:left w:val="nil"/>
          <w:bottom w:val="nil"/>
          <w:right w:val="nil"/>
          <w:between w:val="nil"/>
        </w:pBdr>
        <w:tabs>
          <w:tab w:val="center" w:pos="1843"/>
          <w:tab w:val="center" w:pos="7371"/>
        </w:tabs>
        <w:spacing w:before="840"/>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color w:val="000000"/>
          <w:sz w:val="22"/>
          <w:szCs w:val="22"/>
        </w:rPr>
        <w:tab/>
      </w:r>
      <w:r w:rsidR="0020017E" w:rsidRPr="00FE54DF">
        <w:rPr>
          <w:rFonts w:ascii="Calibri" w:eastAsia="Calibri" w:hAnsi="Calibri" w:cs="Calibri"/>
          <w:color w:val="000000"/>
          <w:sz w:val="22"/>
          <w:szCs w:val="22"/>
        </w:rPr>
        <w:t>V Chomutově dne ..................</w:t>
      </w:r>
      <w:r w:rsidR="0020017E" w:rsidRPr="00FE54DF">
        <w:rPr>
          <w:rFonts w:ascii="Calibri" w:eastAsia="Calibri" w:hAnsi="Calibri" w:cs="Calibri"/>
          <w:color w:val="000000"/>
          <w:sz w:val="22"/>
          <w:szCs w:val="22"/>
        </w:rPr>
        <w:tab/>
        <w:t>V .......................... dne ..................</w:t>
      </w:r>
    </w:p>
    <w:p w14:paraId="44ED05F0" w14:textId="53895BC6" w:rsidR="006A0B6A" w:rsidRDefault="006A0B6A" w:rsidP="00237670">
      <w:pPr>
        <w:pBdr>
          <w:top w:val="nil"/>
          <w:left w:val="nil"/>
          <w:bottom w:val="nil"/>
          <w:right w:val="nil"/>
          <w:between w:val="nil"/>
        </w:pBdr>
        <w:tabs>
          <w:tab w:val="center" w:pos="1843"/>
          <w:tab w:val="center" w:pos="7371"/>
        </w:tabs>
        <w:spacing w:before="1080"/>
        <w:jc w:val="both"/>
        <w:rPr>
          <w:rFonts w:ascii="Calibri" w:eastAsia="Calibri" w:hAnsi="Calibri" w:cs="Calibri"/>
          <w:color w:val="000000"/>
          <w:sz w:val="22"/>
          <w:szCs w:val="22"/>
        </w:rPr>
      </w:pPr>
      <w:r>
        <w:rPr>
          <w:rFonts w:ascii="Calibri" w:eastAsia="Calibri" w:hAnsi="Calibri" w:cs="Calibri"/>
          <w:color w:val="000000"/>
          <w:sz w:val="22"/>
          <w:szCs w:val="22"/>
        </w:rPr>
        <w:tab/>
        <w:t>………………………………………</w:t>
      </w:r>
      <w:r>
        <w:rPr>
          <w:rFonts w:ascii="Calibri" w:eastAsia="Calibri" w:hAnsi="Calibri" w:cs="Calibri"/>
          <w:color w:val="000000"/>
          <w:sz w:val="22"/>
          <w:szCs w:val="22"/>
        </w:rPr>
        <w:tab/>
        <w:t>………………………………………</w:t>
      </w:r>
    </w:p>
    <w:p w14:paraId="2C0C7F5A" w14:textId="7D0C7206" w:rsidR="006A0B6A"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t>Statutární město Chomutov</w:t>
      </w:r>
      <w:r>
        <w:rPr>
          <w:rFonts w:ascii="Calibri" w:eastAsia="Calibri" w:hAnsi="Calibri" w:cs="Calibri"/>
          <w:color w:val="000000"/>
          <w:sz w:val="22"/>
          <w:szCs w:val="22"/>
        </w:rPr>
        <w:tab/>
      </w:r>
      <w:proofErr w:type="spellStart"/>
      <w:r w:rsidRPr="004B000B">
        <w:rPr>
          <w:rFonts w:ascii="Calibri" w:eastAsia="Calibri" w:hAnsi="Calibri" w:cs="Calibri"/>
          <w:color w:val="000000"/>
          <w:sz w:val="22"/>
          <w:szCs w:val="22"/>
          <w:highlight w:val="yellow"/>
        </w:rPr>
        <w:t>xxx</w:t>
      </w:r>
      <w:proofErr w:type="spellEnd"/>
    </w:p>
    <w:p w14:paraId="617F382E" w14:textId="0E6B1109" w:rsidR="006A0B6A" w:rsidRPr="00FE54DF"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r>
      <w:r w:rsidR="00720324">
        <w:rPr>
          <w:rFonts w:ascii="Calibri" w:eastAsia="Calibri" w:hAnsi="Calibri" w:cs="Calibri"/>
          <w:color w:val="000000"/>
          <w:sz w:val="22"/>
          <w:szCs w:val="22"/>
        </w:rPr>
        <w:t>Mgr. Milan Märc</w:t>
      </w:r>
      <w:r>
        <w:rPr>
          <w:rFonts w:ascii="Calibri" w:eastAsia="Calibri" w:hAnsi="Calibri" w:cs="Calibri"/>
          <w:color w:val="000000"/>
          <w:sz w:val="22"/>
          <w:szCs w:val="22"/>
        </w:rPr>
        <w:t>, primátor</w:t>
      </w:r>
      <w:r>
        <w:rPr>
          <w:rFonts w:ascii="Calibri" w:eastAsia="Calibri" w:hAnsi="Calibri" w:cs="Calibri"/>
          <w:color w:val="000000"/>
          <w:sz w:val="22"/>
          <w:szCs w:val="22"/>
        </w:rPr>
        <w:tab/>
      </w:r>
      <w:proofErr w:type="spellStart"/>
      <w:r w:rsidRPr="004B000B">
        <w:rPr>
          <w:rFonts w:ascii="Calibri" w:eastAsia="Calibri" w:hAnsi="Calibri" w:cs="Calibri"/>
          <w:color w:val="000000"/>
          <w:sz w:val="22"/>
          <w:szCs w:val="22"/>
          <w:highlight w:val="yellow"/>
        </w:rPr>
        <w:t>xxx</w:t>
      </w:r>
      <w:proofErr w:type="spellEnd"/>
      <w:r w:rsidRPr="004B000B">
        <w:rPr>
          <w:rFonts w:ascii="Calibri" w:eastAsia="Calibri" w:hAnsi="Calibri" w:cs="Calibri"/>
          <w:color w:val="000000"/>
          <w:sz w:val="22"/>
          <w:szCs w:val="22"/>
          <w:highlight w:val="yellow"/>
        </w:rPr>
        <w:t xml:space="preserve">, </w:t>
      </w:r>
      <w:proofErr w:type="spellStart"/>
      <w:r w:rsidRPr="004B000B">
        <w:rPr>
          <w:rFonts w:ascii="Calibri" w:eastAsia="Calibri" w:hAnsi="Calibri" w:cs="Calibri"/>
          <w:color w:val="000000"/>
          <w:sz w:val="22"/>
          <w:szCs w:val="22"/>
          <w:highlight w:val="yellow"/>
        </w:rPr>
        <w:t>xxx</w:t>
      </w:r>
      <w:proofErr w:type="spellEnd"/>
    </w:p>
    <w:sectPr w:rsidR="006A0B6A" w:rsidRPr="00FE54DF">
      <w:headerReference w:type="default" r:id="rId8"/>
      <w:footerReference w:type="even" r:id="rId9"/>
      <w:footerReference w:type="default" r:id="rId10"/>
      <w:headerReference w:type="first" r:id="rId11"/>
      <w:footerReference w:type="first" r:id="rId12"/>
      <w:pgSz w:w="11906" w:h="16838"/>
      <w:pgMar w:top="1701" w:right="1077" w:bottom="1276" w:left="1077"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A44C" w14:textId="77777777" w:rsidR="003A0B14" w:rsidRDefault="003A0B14">
      <w:r>
        <w:separator/>
      </w:r>
    </w:p>
    <w:p w14:paraId="62B8E18E" w14:textId="77777777" w:rsidR="003A0B14" w:rsidRDefault="003A0B14"/>
  </w:endnote>
  <w:endnote w:type="continuationSeparator" w:id="0">
    <w:p w14:paraId="6C82D5A8" w14:textId="77777777" w:rsidR="003A0B14" w:rsidRDefault="003A0B14">
      <w:r>
        <w:continuationSeparator/>
      </w:r>
    </w:p>
    <w:p w14:paraId="724B8670" w14:textId="77777777" w:rsidR="003A0B14" w:rsidRDefault="003A0B14"/>
  </w:endnote>
  <w:endnote w:type="continuationNotice" w:id="1">
    <w:p w14:paraId="5955614C" w14:textId="77777777" w:rsidR="003A0B14" w:rsidRDefault="003A0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A411" w14:textId="77777777" w:rsidR="0020017E" w:rsidRDefault="0020017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63DF0AB9" w14:textId="77777777" w:rsidR="0020017E" w:rsidRDefault="0020017E">
    <w:pPr>
      <w:pBdr>
        <w:top w:val="nil"/>
        <w:left w:val="nil"/>
        <w:bottom w:val="nil"/>
        <w:right w:val="nil"/>
        <w:between w:val="nil"/>
      </w:pBdr>
      <w:tabs>
        <w:tab w:val="center" w:pos="4536"/>
        <w:tab w:val="right" w:pos="9072"/>
      </w:tabs>
      <w:rPr>
        <w:color w:val="000000"/>
      </w:rPr>
    </w:pPr>
  </w:p>
  <w:p w14:paraId="44C7EAB6" w14:textId="77777777" w:rsidR="0020017E" w:rsidRDefault="00200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E1FE" w14:textId="10ECCF38" w:rsidR="00A619C8" w:rsidRDefault="00A619C8">
    <w:pPr>
      <w:pStyle w:val="Zpat"/>
    </w:pPr>
    <w:r>
      <w:rPr>
        <w:noProof/>
      </w:rPr>
      <w:drawing>
        <wp:inline distT="0" distB="0" distL="0" distR="0" wp14:anchorId="242647B2" wp14:editId="6B993182">
          <wp:extent cx="5760720" cy="59436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94360"/>
                  </a:xfrm>
                  <a:prstGeom prst="rect">
                    <a:avLst/>
                  </a:prstGeom>
                  <a:noFill/>
                  <a:ln>
                    <a:noFill/>
                  </a:ln>
                </pic:spPr>
              </pic:pic>
            </a:graphicData>
          </a:graphic>
        </wp:inline>
      </w:drawing>
    </w:r>
  </w:p>
  <w:p w14:paraId="44159B05" w14:textId="77777777" w:rsidR="00A619C8" w:rsidRDefault="00A619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9090"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bookmarkStart w:id="7" w:name="bookmark=id.4d34og8" w:colFirst="0" w:colLast="0"/>
    <w:bookmarkEnd w:id="7"/>
    <w:proofErr w:type="spellStart"/>
    <w:r>
      <w:rPr>
        <w:rFonts w:ascii="Arial" w:eastAsia="Arial" w:hAnsi="Arial" w:cs="Arial"/>
        <w:b/>
        <w:color w:val="808080"/>
        <w:sz w:val="16"/>
        <w:szCs w:val="16"/>
      </w:rPr>
      <w:t>Telmo</w:t>
    </w:r>
    <w:proofErr w:type="spellEnd"/>
    <w:r>
      <w:rPr>
        <w:rFonts w:ascii="Arial" w:eastAsia="Arial" w:hAnsi="Arial" w:cs="Arial"/>
        <w:b/>
        <w:color w:val="808080"/>
        <w:sz w:val="16"/>
        <w:szCs w:val="16"/>
      </w:rPr>
      <w:t xml:space="preserve"> spol. s r.o.</w:t>
    </w:r>
    <w:r>
      <w:rPr>
        <w:rFonts w:ascii="Arial" w:eastAsia="Arial" w:hAnsi="Arial" w:cs="Arial"/>
        <w:b/>
        <w:color w:val="808080"/>
        <w:sz w:val="16"/>
        <w:szCs w:val="16"/>
      </w:rPr>
      <w:tab/>
      <w:t>Praha 10</w:t>
    </w:r>
    <w:r>
      <w:rPr>
        <w:rFonts w:ascii="Arial" w:eastAsia="Arial" w:hAnsi="Arial" w:cs="Arial"/>
        <w:b/>
        <w:color w:val="808080"/>
        <w:sz w:val="16"/>
        <w:szCs w:val="16"/>
      </w:rPr>
      <w:tab/>
      <w:t>Jablonec nad Nisou</w:t>
    </w:r>
    <w:r>
      <w:rPr>
        <w:rFonts w:ascii="Arial" w:eastAsia="Arial" w:hAnsi="Arial" w:cs="Arial"/>
        <w:b/>
        <w:color w:val="808080"/>
        <w:sz w:val="16"/>
        <w:szCs w:val="16"/>
      </w:rPr>
      <w:tab/>
      <w:t>Mladá Boleslav</w:t>
    </w:r>
    <w:r>
      <w:rPr>
        <w:noProof/>
      </w:rPr>
      <mc:AlternateContent>
        <mc:Choice Requires="wpg">
          <w:drawing>
            <wp:anchor distT="0" distB="0" distL="114300" distR="114300" simplePos="0" relativeHeight="251659264" behindDoc="0" locked="0" layoutInCell="1" hidden="0" allowOverlap="1" wp14:anchorId="2567EF51" wp14:editId="1F54AD80">
              <wp:simplePos x="0" y="0"/>
              <wp:positionH relativeFrom="column">
                <wp:posOffset>5511800</wp:posOffset>
              </wp:positionH>
              <wp:positionV relativeFrom="paragraph">
                <wp:posOffset>-190499</wp:posOffset>
              </wp:positionV>
              <wp:extent cx="675640" cy="702945"/>
              <wp:effectExtent l="0" t="0" r="0" b="0"/>
              <wp:wrapNone/>
              <wp:docPr id="10" name="Skupina 10"/>
              <wp:cNvGraphicFramePr/>
              <a:graphic xmlns:a="http://schemas.openxmlformats.org/drawingml/2006/main">
                <a:graphicData uri="http://schemas.microsoft.com/office/word/2010/wordprocessingGroup">
                  <wpg:wgp>
                    <wpg:cNvGrpSpPr/>
                    <wpg:grpSpPr>
                      <a:xfrm>
                        <a:off x="0" y="0"/>
                        <a:ext cx="675640" cy="702945"/>
                        <a:chOff x="5008175" y="3428525"/>
                        <a:chExt cx="675650" cy="702950"/>
                      </a:xfrm>
                    </wpg:grpSpPr>
                    <wpg:grpSp>
                      <wpg:cNvPr id="1" name="Skupina 1"/>
                      <wpg:cNvGrpSpPr/>
                      <wpg:grpSpPr>
                        <a:xfrm>
                          <a:off x="5008180" y="3428528"/>
                          <a:ext cx="675640" cy="702945"/>
                          <a:chOff x="9764" y="14944"/>
                          <a:chExt cx="1064" cy="1107"/>
                        </a:xfrm>
                      </wpg:grpSpPr>
                      <wps:wsp>
                        <wps:cNvPr id="2" name="Obdélník 2"/>
                        <wps:cNvSpPr/>
                        <wps:spPr>
                          <a:xfrm>
                            <a:off x="9764" y="14944"/>
                            <a:ext cx="1050" cy="1100"/>
                          </a:xfrm>
                          <a:prstGeom prst="rect">
                            <a:avLst/>
                          </a:prstGeom>
                          <a:noFill/>
                          <a:ln>
                            <a:noFill/>
                          </a:ln>
                        </wps:spPr>
                        <wps:txbx>
                          <w:txbxContent>
                            <w:p w14:paraId="0E90CE63" w14:textId="77777777" w:rsidR="0020017E" w:rsidRDefault="0020017E">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ISO"/>
                          <pic:cNvPicPr preferRelativeResize="0"/>
                        </pic:nvPicPr>
                        <pic:blipFill rotWithShape="1">
                          <a:blip r:embed="rId1">
                            <a:alphaModFix/>
                          </a:blip>
                          <a:srcRect/>
                          <a:stretch/>
                        </pic:blipFill>
                        <pic:spPr>
                          <a:xfrm>
                            <a:off x="9764" y="14944"/>
                            <a:ext cx="1064" cy="510"/>
                          </a:xfrm>
                          <a:prstGeom prst="rect">
                            <a:avLst/>
                          </a:prstGeom>
                          <a:noFill/>
                          <a:ln>
                            <a:noFill/>
                          </a:ln>
                        </pic:spPr>
                      </pic:pic>
                      <pic:pic xmlns:pic="http://schemas.openxmlformats.org/drawingml/2006/picture">
                        <pic:nvPicPr>
                          <pic:cNvPr id="5" name="Shape 5" descr="NBU"/>
                          <pic:cNvPicPr preferRelativeResize="0"/>
                        </pic:nvPicPr>
                        <pic:blipFill rotWithShape="1">
                          <a:blip r:embed="rId2">
                            <a:alphaModFix/>
                          </a:blip>
                          <a:srcRect/>
                          <a:stretch/>
                        </pic:blipFill>
                        <pic:spPr>
                          <a:xfrm>
                            <a:off x="9769" y="15541"/>
                            <a:ext cx="1057" cy="510"/>
                          </a:xfrm>
                          <a:prstGeom prst="rect">
                            <a:avLst/>
                          </a:prstGeom>
                          <a:noFill/>
                          <a:ln>
                            <a:noFill/>
                          </a:ln>
                        </pic:spPr>
                      </pic:pic>
                    </wpg:grpSp>
                  </wpg:wgp>
                </a:graphicData>
              </a:graphic>
            </wp:anchor>
          </w:drawing>
        </mc:Choice>
        <mc:Fallback>
          <w:pict>
            <v:group w14:anchorId="2567EF51" id="Skupina 10" o:spid="_x0000_s1026" style="position:absolute;margin-left:434pt;margin-top:-15pt;width:53.2pt;height:55.35pt;z-index:251659264" coordorigin="50081,34285" coordsize="6756,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cHdbQMAAKwKAAAOAAAAZHJzL2Uyb0RvYy54bWzUVl1P2zAUfZ+0/2Dl&#10;HZJ0CW2jtmgbAyFtgGBoz67jNBaJ7dnu1/7RHvYr+GO7tpO0ULShTmjioamv41yfc+/xSUbHq7pC&#10;C6o0E3wcxIdRgCgnImd8Ng5uv54eDAKkDeY5rgSn42BNdXA8eftmtJQZ7YlSVDlVCJJwnS3lOCiN&#10;kVkYalLSGutDISmHm4VQNTYQqlmYK7yE7HUV9qLoKFwKlUslCNUaZk/8zWDi8hcFJeayKDQ1qBoH&#10;gM24q3LXqb2GkxHOZgrLkpEGBt4DRY0Zh027VCfYYDRXbCdVzYgSWhTmkIg6FEXBCHUcgE0cPWJz&#10;psRcOi6zbDmTXZmgtI/qtHdacrG4Uojl0DsoD8c19Ojmbi4ZxwhmoDxLOctg1ZmSN/JKNRMzH1nG&#10;q0LV9h+4oJUr7LorLF0ZRGDyqJ8eJZCfwK1+1BsmqS88KaE79qk0igZxPw0QLHiX9AZpr1vxaStH&#10;upUDxgAmbAGEFmcHqws6/C3LHZJ7cHRoB4ClQzvwfJ7Nd9g/StzjcTJMkrYYLdU4sndtseI46v+R&#10;JpwavRGG/jdh3JRYUqc3bVvelKzXluxymt//rPj9rzvU81VzyzpZ6EyDQp7QxFNs21LFUdtU4Pqw&#10;pTiTSpszKmpkB+NAwXF2pwwvPmvju98usdtyccqqCuZxVvEHEyATOwMiaUHakVlNV07QOpuKfA18&#10;tSSnDPb6jLW5wgqsIA7QEuxhHOjvc6xogKpzDmUexglIFJntQG0H0+0Ac1IKcB1iVIB88NE4F/Io&#10;38+NKJhjZHF5MA1c6O9kJBnJ4Nc4AIx2Gv13p4SnzNwy8G5bPytHjRW4wQGYlcSGTVnFzNoZL/TB&#10;guKLK0Zs022w0QzIt/ESKykEYU41AcbnN5dWOu1q+yw0lxZUXdMKdljQa6rZD3Ahr4WdPaYVk7bL&#10;SAnzjZnSada2yVbS3mzowV6PPPKJCnn/PRFkXlNu/AtFORyC65JJHSCV0XpKwR/Vee43wZUs8ReR&#10;nzIrHlCW3dXurhW5BoU6/WmjqCGlXWAptKg9872OSWsJqbflzvhe4JRYxB6jAw+hxw2DV6NAOJzb&#10;CoSwUeDFh9vXq8Cet78XVODQv5bSNIltmXC2ZdR9/1L6TwrcvOGdM7pPInf+ms83+821HbtVm4/M&#10;yW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xe0VX4QAAAAoB&#10;AAAPAAAAZHJzL2Rvd25yZXYueG1sTI9BT8JAEIXvJv6HzZh4g20FodZuCSHqiZgIJoTb0B3ahu5u&#10;013a8u8dT3qbl/fy5nvZajSN6KnztbMK4mkEgmzhdG1LBd/790kCwge0GhtnScGNPKzy+7sMU+0G&#10;+0X9LpSCS6xPUUEVQptK6YuKDPqpa8myd3adwcCyK6XucOBy08inKFpIg7XlDxW2tKmouOyuRsHH&#10;gMN6Fr/128t5czvunz8P25iUenwY168gAo3hLwy/+IwOOTOd3NVqLxoFySLhLUHBZBbxwYmX5XwO&#10;4sRWtASZZ/L/hPwHAAD//wMAUEsDBAoAAAAAAAAAIQCFLDV9KgkAACoJAAAUAAAAZHJzL21lZGlh&#10;L2ltYWdlMS5wbmeJUE5HDQoaCgAAAA1JSERSAAAAywAAAGIIBgAAAP7oJxUAAAjxSURBVHhe7ZNb&#10;bi07DkPvaM/8Z9Dd/ihAdzUpy4/sVE60AH6URdI7iPXPf/7Hnz9/Wq1WosE/PGy1Wv+vXpZWa0H/&#10;Wpamaf5NL0vTFOllaZoivSxNU6S8LHHWav3NckTPdFma5reg3nsvS9MI1HvvZWkagXrvvSxNI1Dv&#10;vZelaQTqvfeyNI1AvfdelqYRqPfey9I0AvXef8SyxN9F3Yb9X3lX817U/zu+havLwoeWdTuYy3QK&#10;+zJ9F/wdt38TO39K91egflv83a9aFmaqWoX5FX0K3ptpB3Y47cAOp13Yo7SDysXO1ywL/auqwtyO&#10;vhreV9EKzM60ArMz7cAOpR1ULnb+FctShbkTfRW8Z0VVmKuoCnMVrcCs0w4qFztfsSz0rqoCMzd0&#10;G/bvaAb9VVVgpqoVmHXaQeVi569YFvpv6ibs3lEGvavKoHdVVZhz2kHlYue3Lwt9FJnNFczc1C3Y&#10;eyIHfavKoHdVFZjJtIPKxc5XL0tGxTNgp5OCHqcbsJMinGfeAT3Uqi9CD7Xqc9CfaQeVi50/elkq&#10;sJOaQb/SKeyjHPRlGc5veQf0ZH7OM2+E3pl2ULnY+WOXpQL7qCrMKZ3ALspBX5bh/JZ3QE/m5zzz&#10;VmDHaReJnb0sRZilTmDXSi/9Lsf5Le+AnszPeeatwI7TLhI7X70sWa4Cu0572XHa98CulV76VY4z&#10;54vQ5zKcOV+EvkrGwfxuz0DlYufrl2WWz2DH2/oe2LXSS7/KceZ8EfpchjPni9BXyTiY3+0ZqFzs&#10;/DHLUumKMLOaV7CH2oU9K530qxxnzhehz2U4c74IfZWMg/ndnoHKxc5vX5YBvVVl0FvNzWDXjV72&#10;rHTSr3KcOV+EPpfhzPki9FUyDuZ3ewYqFzt/9LJkvfRVMhXYdaOXPVQGvSrDmfNF6HMZzpwvQl8l&#10;42B+t2egcrHzFcsyoH9FCnpm/irsutHLHspBn8tw5nwR+lyGM+eL0FfJOJjf7RmoXOx8zbIMmFkR&#10;4TzzrsCuT/Sqbs5veR/ocxnOnC9CXyXjYH63Z6BysfNVy/LAbEWE88y7Ars+0bsqwnnmfaDPZThz&#10;vgh9lYyD+d2egcrFzlcuywM7ZqpmT2DXrd4B+3ZFOM+8D/S5DGfOF6GvknEwv9szULnY+epleWCX&#10;UzVzArtu9Q7YtyvCeeZ9oM9lOHO+CH2VjIP53Z6BysXOH7EsD+ykqt4T2HWr94Gdq1LQM/MP6HMZ&#10;zpwvQl8l42B+t2egcrHzRy3LgL3ZHZxn3grsOO1zsHtFCnpm/gF9LsOZ80Xoq2QczO/2DFQudr5i&#10;WWbzCHuzOzjPvBXYcdo3g3fM5KDvZoYz54vQV8k4mN/tGahc7HzNssw8D+zN7uCcWoFZ6lPw3spv&#10;oO9mhjPni9BXyTiY3+0ZqFzsfNWyzHwD9mZZzqkVmKU+Ae+kMujNcpxn3gE9mZ/zzFuBHaddJHZ+&#10;+7LQt+qd5eihKjBDfQreu/Ib6M+ynGfeAT2Zn/PMW4Edp10kdr5yWVSGMyUFPU4Kepw+Ae+kZtCf&#10;ZTnPvAN6Mj/nmbcCO067SOx89bKsKIPem/oEvJOqwAy16ovQQ636VmDHaReJnd+6LPScKIPem/oE&#10;vJOqwtyqMuhd1S7sOelTudj5VyxLBWZu6BPwTmoFZleVQe+qdmHPSZ/Kxc5vXZYBfTuqwtyJPgXv&#10;pVZhvqoKzFR1ArtOOlUudv74ZVmF+R19Ct5L7cKeiqowV9EJ7DrpVLnY+e3L8kB/RbuwZ0WfgvdS&#10;J7BrphWYnekU9p30qlzsfM2yDJjJdAN2Zvo0vJ86hX1OO7DD6QbsPOlWudj5qmV5YHa3pwrv+Or7&#10;ZvA3UDdh98072Hmz+4HdJ3eoXOy8uixN85NR772XpWkE6r33sjSNQL33XpamEaj33svSNAL13ntZ&#10;mkag3nsvS9MI1HvvZWkagXrvvSxNI1DvvZelaQTqvS8tS6v1m0TibLosTfNbUO+9l6VpBOq997I0&#10;jUC9916WphGo997L0jQC9d57WZpGoN771WWJedXDGVXxEc4p+vjtRJ+CGecbZB52UKs+ks2z2Q2q&#10;v3HgPNWOzMMO5YmoecweLQt/iOriObXqW/G6byf6CP0qG8nmzFOrPpJ53PkN+Puyu9ycWeVxvmxG&#10;D1GzmNteFpfjufIoMt+tGb8dyvecVc9ns0jmyWYZ2d3u/BR3pzqL53GmzuK5O+Oc3+4sombx9xwv&#10;i2L2oxWZ79aM3w7lU2cP6jz6s+wgm2ezjCen8ursBq5Xnbvfx293zm+ezeYKNYu/cWtZnF9R9Wa+&#10;WzN+O+jjd4WYmeWzeTbLeHIqr84estwuqmv1Hvr4zbPZXKFm8Tf2sgjo43eFmJnls3k2y8ju5zfP&#10;qVPYk/02B338Vmf8O+gnah6zH1sWp1UfyeacsdP184zfM5RfnT1UZk6OOKeX3/FM+ehdgXl2cq5Q&#10;nspZvIszhZrH7I9YlozMwxl73R084/cM5VdnD5WZk4Pz+M2ZO8vOK6jfOfsmqiOeuzPm+K1Qs5j7&#10;2LLMUD51RjIPZ/x20MfvGY9fSbE7y2AufnPmzrLzGU/O/Ybs7EF1cObOZnOFmsXf8CXLEmcz74Pz&#10;ufOHbM4Zvx308ZsobybizgfZLEPlst+hzrLzjNkdTs6rULN4Npsr1Cz+jq1lGWSZOHM+4nzu/CGb&#10;c8Zvh/Kps3j+zJxv4GbufJDNMlQu/lY3I+7c4fo5U1I+h5rHs9lcoWbxtxwvCz0847cj892a8duh&#10;fM+ZO3ffETdz54NsluFys79D/S30ZqxmlLfaET30s4PfCjWLue1lGcQsVfEon+LWjN8O5+Nvj+Jc&#10;4ebq7IH3UA43z7Lspo/fhDlKwRkzVISz1TlR85g9WpYBfwwznFH0OdzcnQ8447cj8/H3r/Yrjzp7&#10;4F2UI5tXZsqjziLMUgrOmKFINhvM5hHlifnjZWmavwX13ntZmkag3nsvS9MI1HvvZWkagXrvvSxN&#10;I1DvvZelaQTqvS8tS6v1m0TibLosTfObKS9L0/x2elmapkgvS9MUscvSarW8ellaraJ6WVqtov4L&#10;Svan10LdsJMAAAAASUVORK5CYIJQSwMECgAAAAAAAAAhALflFPJwBwAAcAcAABQAAABkcnMvbWVk&#10;aWEvaW1hZ2UyLnBuZ4lQTkcNChoKAAAADUlIRFIAAADLAAAAYggGAAAA/ugnFQAABzdJREFUeF7t&#10;k1GWJDcIBH3avf8NbJfXWjOxCUIajaerK+O9/BAkqkYNf/z5Nz9+/LAsq9DFHwxalvW7vCyWtaAP&#10;y2KM+YiXxZgmXhZjmnhZjGnSXpaYs6x3Vkb0TJfFPAMOzxP/e9Wzl8X8xtMX5UL17WUxH/Ci/ET1&#10;7mUxH/Cy/ET17mUxv/Ci/Ifq38tiflH9/09DvYGXxfyi+v+fhnoDL4v5h+q/fyLqHbwsxgjUvHtZ&#10;jBGoefeyGCNQ8+5lCcT+qRVY27mHvq66sG71Dtas1t8N1Vfs2csiBqF6kwzWde6gb1Uz6F+pvWDN&#10;av3dUH3Fnr0sYhCqN8lgXecO+nZUQW+3bsCa1fq7ofqKPXtZxCBQHVjTqadvVxn0dWoirFmtvxuq&#10;r9izl0UMAtWBNZ16+naVQV+nJsKa1fq7ofqKPXtZxCAozaC/U0vfZ6SgZ+YnrFmtvxuqr9izl0UM&#10;gtIM+ju19H1GCnpmfsKa1fq7ofqKPXtZxCBkqqC3U0dfVcM8paBn5iesWa2/G6qv2LOXRQxCpgp6&#10;O3X0zWroOe0nrFmtvxuqr9izl0UMQqUM+r6ihp7TfsKa1fq7ofqKPXtZxCDMpKBn5r+gb1ZDz2k/&#10;Yc1q/d1QfcWevSxiEGZS0DPzX9A3q6HntJ+wZrX+bqi+Ys9eFjEIHRHmK++AvlkNPZX3gr5OTYQ1&#10;q/V3Q/UVe/ayiEGI78FY9VaZMuirapivvAP6OjUR1qzW3w3VV+zZyyIGIb4HY8x371HQt6MKert1&#10;A9as1t8N1Vfs2csiBiG+B2PMd+9R0LeiDqz5v+vvhuor9uxlEYPA92B810PoW9UM+ldqL1izWn83&#10;VF+xZy+LGAS+B+O7HkLfjiro7dYNWLNafzdUX7FnL4sYBPUezNHHGPMK+naVQV+nJsKa1fq7ofqK&#10;PXtZxCCo92COPsaYV9D3GSnomfkJa1br74bqK/bsZRGDUL2HUpVT9wzom9XQc9pPWLNafzdUX7Fn&#10;L4sYhOo9dpRB3+ka5iuvgjWr9XdD9RV79rKIQcje44KejjLoO13DfOVVsGa1/m6ovmLPXhYxCNl7&#10;DOibKYO+0zXMUxX0Uu+I6iv27GURg5C9x4C+mTLoO13DPFVBL/WOqL5iz14WMQjZe0TorZRB31fU&#10;0EMp6KHeFdVb7NvLIoYhe48IvZUy6JvV0EMp6Dmhd0X1Fvv2sohhyN6D0J8pg77PSkHPCb0rqrfY&#10;t5dFDEP2HoT+TBn0fUYZ9J3Qu6J6i317WcQwZO+hYI1SBn2fUQW9n9E7o/qLvXtZxEBk76FgjVIG&#10;fbvqwJodvTuqx9i/l0UMRfYeGayjMujbVRfWregJqD7jG3hZxGBk75HBOiqDvh2twvqOnoLqNb6D&#10;l0UMR/YeFazt3ENfVyfgnUpPQ/Uc3+Pxy2LMQM27l8UYgZp3L4sxAjXvXhZjBGrevSzGCNS8e1mM&#10;Eah597IYI1Dz7mUxRqDm3ctijEDN+9KyWNYTNOadRM90WYx5CmrevSzGCNS8e1mMEah597IYI1Dz&#10;7mUxRqDm3ctijEDNu5fFGIGa95dclvg71O9hjur4CPMUfTxn6lB5q9wJOr915lnJKw/zysu4uuck&#10;6v747ZdYFj6I+k2MU6u+FW92ztSh8mfxE/C3qu8wTw9znXzXE32M847TqPvjt799WbLvM648isp3&#10;KsfzDuxP5b6CeHf2nZmnyo9zVZNBD89fjfpW7OdllkWx83CV71SO5x3GHeouFTuBupcxnhnbyVfx&#10;AfPjXNWcRn0r/o5vXZbsu4qut/KdyvG8w7hD3aViMZ7lZ6g6xnhmbJbPmHmYn33zK1DfGN++5GX5&#10;l5UczzvEO3gfzzFGraBqGOOZsVk+o/Ko3IhRX4m6P377dsuSadVHqjxzvLNzP4l+1mbnWWyG8jPG&#10;M2OzvGInz9g403cSdXf87qOWpaLyMMd7u9+I0B/PVS6SxTOUnzGeGZvlychl+YtZftD17aLujr//&#10;dssyQ/lUjFQe5njegXfEc5WLZPEM5WeMZ8ZmeRVXuUjHc9H17aLujj289LLE3Mw7yHxZfFDlmeN5&#10;B3XHiDHH8yyeofyM8czYLM8Y46TjGax4d1B3xz6+dVkuqm/HXOYjmS+LD6o8czzvoO4YMeZ4nsUz&#10;lJ8xnhmb5eOZPkXmU3EVO4m6O/byMsvCbzHGc0blO5XjeYfsjhFX35vFOsSarH7m6eYZV2Q+3sHz&#10;V6Dujt/99mW5iL+B6niUT3EqxzOZ5S8yz4gzF+PKw3MG61UN8/QwF/OMUySLX7A2851C3R+//RLL&#10;csFH4beZo+jLyPJZ/II5nsksf1F5styIq7yKZWR3RGaeLM/fSJEsPqhqT6O+Eb//MstizHej5t3L&#10;YoxAzbuXxRiBmncvizECNe9eFmMEat69LMYI1LwvLYtlPUkk5qbLYsyTaS+LMU/Hy2JMEy+LMU3S&#10;ZbEsK5eXxbKa8rJYVlN/AY1GCaqM3WSkAAAAAElFTkSuQmCCUEsBAi0AFAAGAAgAAAAhALGCZ7YK&#10;AQAAEwIAABMAAAAAAAAAAAAAAAAAAAAAAFtDb250ZW50X1R5cGVzXS54bWxQSwECLQAUAAYACAAA&#10;ACEAOP0h/9YAAACUAQAACwAAAAAAAAAAAAAAAAA7AQAAX3JlbHMvLnJlbHNQSwECLQAUAAYACAAA&#10;ACEAwUHB3W0DAACsCgAADgAAAAAAAAAAAAAAAAA6AgAAZHJzL2Uyb0RvYy54bWxQSwECLQAUAAYA&#10;CAAAACEALmzwAMUAAAClAQAAGQAAAAAAAAAAAAAAAADTBQAAZHJzL19yZWxzL2Uyb0RvYy54bWwu&#10;cmVsc1BLAQItABQABgAIAAAAIQAxe0VX4QAAAAoBAAAPAAAAAAAAAAAAAAAAAM8GAABkcnMvZG93&#10;bnJldi54bWxQSwECLQAKAAAAAAAAACEAhSw1fSoJAAAqCQAAFAAAAAAAAAAAAAAAAADdBwAAZHJz&#10;L21lZGlhL2ltYWdlMS5wbmdQSwECLQAKAAAAAAAAACEAt+UU8nAHAABwBwAAFAAAAAAAAAAAAAAA&#10;AAA5EQAAZHJzL21lZGlhL2ltYWdlMi5wbmdQSwUGAAAAAAcABwC+AQAA2xgAAAAA&#10;">
              <v:group id="Skupina 1" o:spid="_x0000_s1027" style="position:absolute;left:50081;top:34285;width:6757;height:7029" coordorigin="9764,14944" coordsize="10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left:9764;top:14944;width:1050;height:1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E90CE63" w14:textId="77777777" w:rsidR="0020017E" w:rsidRDefault="0020017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ISO" style="position:absolute;left:9764;top:14944;width:1064;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cswwAAANoAAAAPAAAAZHJzL2Rvd25yZXYueG1sRI9Ba8JA&#10;FITvhf6H5RW8hLpRJITUVUpFELxoFOrxNfuahGbfxuyqyb93hYLHYWa+YebL3jTiSp2rLSuYjGMQ&#10;xIXVNZcKjof1ewrCeWSNjWVSMJCD5eL1ZY6Ztjfe0zX3pQgQdhkqqLxvMyldUZFBN7YtcfB+bWfQ&#10;B9mVUnd4C3DTyGkcJ9JgzWGhwpa+Kir+8otR0OzSCH8MJadhdUoLeTxH31tUavTWf36A8NT7Z/i/&#10;vdEKZvC4Em6AXNwBAAD//wMAUEsBAi0AFAAGAAgAAAAhANvh9svuAAAAhQEAABMAAAAAAAAAAAAA&#10;AAAAAAAAAFtDb250ZW50X1R5cGVzXS54bWxQSwECLQAUAAYACAAAACEAWvQsW78AAAAVAQAACwAA&#10;AAAAAAAAAAAAAAAfAQAAX3JlbHMvLnJlbHNQSwECLQAUAAYACAAAACEAVjIXLMMAAADaAAAADwAA&#10;AAAAAAAAAAAAAAAHAgAAZHJzL2Rvd25yZXYueG1sUEsFBgAAAAADAAMAtwAAAPcCAAAAAA==&#10;">
                  <v:imagedata r:id="rId3" o:title="ISO"/>
                </v:shape>
                <v:shape id="Shape 5" o:spid="_x0000_s1030" type="#_x0000_t75" alt="NBU" style="position:absolute;left:9769;top:15541;width:1057;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2OwQAAANoAAAAPAAAAZHJzL2Rvd25yZXYueG1sRI9Pi8Iw&#10;FMTvgt8hPGFvmiq4SDUt4h/0qrtlr4/m2Vabl9pE2/32G0HY4zAzv2FWaW9q8aTWVZYVTCcRCOLc&#10;6ooLBd9f+/EChPPIGmvLpOCXHKTJcLDCWNuOT/Q8+0IECLsYFZTeN7GULi/JoJvYhjh4F9sa9EG2&#10;hdQtdgFuajmLok9psOKwUGJDm5Ly2/lhFNwXR3o4c7ra7mda+XlWbw+7TKmPUb9egvDU+//wu33U&#10;CubwuhJugEz+AAAA//8DAFBLAQItABQABgAIAAAAIQDb4fbL7gAAAIUBAAATAAAAAAAAAAAAAAAA&#10;AAAAAABbQ29udGVudF9UeXBlc10ueG1sUEsBAi0AFAAGAAgAAAAhAFr0LFu/AAAAFQEAAAsAAAAA&#10;AAAAAAAAAAAAHwEAAF9yZWxzLy5yZWxzUEsBAi0AFAAGAAgAAAAhACEwTY7BAAAA2gAAAA8AAAAA&#10;AAAAAAAAAAAABwIAAGRycy9kb3ducmV2LnhtbFBLBQYAAAAAAwADALcAAAD1AgAAAAA=&#10;">
                  <v:imagedata r:id="rId4" o:title="NBU"/>
                </v:shape>
              </v:group>
            </v:group>
          </w:pict>
        </mc:Fallback>
      </mc:AlternateContent>
    </w:r>
  </w:p>
  <w:p w14:paraId="2E13CDBD"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Národní 6, Praha 1</w:t>
    </w:r>
    <w:r>
      <w:rPr>
        <w:rFonts w:ascii="Arial" w:eastAsia="Arial" w:hAnsi="Arial" w:cs="Arial"/>
        <w:b/>
        <w:color w:val="808080"/>
        <w:sz w:val="16"/>
        <w:szCs w:val="16"/>
      </w:rPr>
      <w:tab/>
      <w:t>Přípotoční 1519</w:t>
    </w:r>
    <w:r>
      <w:rPr>
        <w:rFonts w:ascii="Arial" w:eastAsia="Arial" w:hAnsi="Arial" w:cs="Arial"/>
        <w:b/>
        <w:color w:val="808080"/>
        <w:sz w:val="16"/>
        <w:szCs w:val="16"/>
      </w:rPr>
      <w:tab/>
      <w:t>Pražská 96</w:t>
    </w:r>
    <w:r>
      <w:rPr>
        <w:rFonts w:ascii="Arial" w:eastAsia="Arial" w:hAnsi="Arial" w:cs="Arial"/>
        <w:b/>
        <w:color w:val="808080"/>
        <w:sz w:val="16"/>
        <w:szCs w:val="16"/>
      </w:rPr>
      <w:tab/>
      <w:t>Řepov 180</w:t>
    </w:r>
  </w:p>
  <w:p w14:paraId="48C894F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IČO: 47307781</w:t>
    </w:r>
    <w:r>
      <w:rPr>
        <w:rFonts w:ascii="Arial" w:eastAsia="Arial" w:hAnsi="Arial" w:cs="Arial"/>
        <w:b/>
        <w:color w:val="808080"/>
        <w:sz w:val="16"/>
        <w:szCs w:val="16"/>
      </w:rPr>
      <w:tab/>
      <w:t>Tel.:</w:t>
    </w:r>
    <w:r>
      <w:rPr>
        <w:rFonts w:ascii="Arial" w:eastAsia="Arial" w:hAnsi="Arial" w:cs="Arial"/>
        <w:b/>
        <w:color w:val="808080"/>
        <w:sz w:val="16"/>
        <w:szCs w:val="16"/>
      </w:rPr>
      <w:tab/>
      <w:t>267 216 460</w:t>
    </w:r>
    <w:r>
      <w:rPr>
        <w:rFonts w:ascii="Arial" w:eastAsia="Arial" w:hAnsi="Arial" w:cs="Arial"/>
        <w:b/>
        <w:color w:val="808080"/>
        <w:sz w:val="16"/>
        <w:szCs w:val="16"/>
      </w:rPr>
      <w:tab/>
      <w:t>Tel.:</w:t>
    </w:r>
    <w:r>
      <w:rPr>
        <w:rFonts w:ascii="Arial" w:eastAsia="Arial" w:hAnsi="Arial" w:cs="Arial"/>
        <w:b/>
        <w:color w:val="808080"/>
        <w:sz w:val="16"/>
        <w:szCs w:val="16"/>
      </w:rPr>
      <w:tab/>
      <w:t>483 359 111</w:t>
    </w:r>
    <w:r>
      <w:rPr>
        <w:rFonts w:ascii="Arial" w:eastAsia="Arial" w:hAnsi="Arial" w:cs="Arial"/>
        <w:b/>
        <w:color w:val="808080"/>
        <w:sz w:val="16"/>
        <w:szCs w:val="16"/>
      </w:rPr>
      <w:tab/>
      <w:t>Tel.:</w:t>
    </w:r>
    <w:r>
      <w:rPr>
        <w:rFonts w:ascii="Arial" w:eastAsia="Arial" w:hAnsi="Arial" w:cs="Arial"/>
        <w:b/>
        <w:color w:val="808080"/>
        <w:sz w:val="16"/>
        <w:szCs w:val="16"/>
      </w:rPr>
      <w:tab/>
      <w:t>326 334 104</w:t>
    </w:r>
  </w:p>
  <w:p w14:paraId="5206ADC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DIČ: CZ47307781</w:t>
    </w:r>
    <w:r>
      <w:rPr>
        <w:rFonts w:ascii="Arial" w:eastAsia="Arial" w:hAnsi="Arial" w:cs="Arial"/>
        <w:b/>
        <w:color w:val="808080"/>
        <w:sz w:val="16"/>
        <w:szCs w:val="16"/>
      </w:rPr>
      <w:tab/>
      <w:t>Fax:</w:t>
    </w:r>
    <w:r>
      <w:rPr>
        <w:rFonts w:ascii="Arial" w:eastAsia="Arial" w:hAnsi="Arial" w:cs="Arial"/>
        <w:b/>
        <w:color w:val="808080"/>
        <w:sz w:val="16"/>
        <w:szCs w:val="16"/>
      </w:rPr>
      <w:tab/>
      <w:t>267 216 460</w:t>
    </w:r>
    <w:r>
      <w:rPr>
        <w:rFonts w:ascii="Arial" w:eastAsia="Arial" w:hAnsi="Arial" w:cs="Arial"/>
        <w:b/>
        <w:color w:val="808080"/>
        <w:sz w:val="16"/>
        <w:szCs w:val="16"/>
      </w:rPr>
      <w:tab/>
      <w:t>Fax:</w:t>
    </w:r>
    <w:r>
      <w:rPr>
        <w:rFonts w:ascii="Arial" w:eastAsia="Arial" w:hAnsi="Arial" w:cs="Arial"/>
        <w:b/>
        <w:color w:val="808080"/>
        <w:sz w:val="16"/>
        <w:szCs w:val="16"/>
      </w:rPr>
      <w:tab/>
      <w:t>483 359 135</w:t>
    </w:r>
    <w:r>
      <w:rPr>
        <w:rFonts w:ascii="Arial" w:eastAsia="Arial" w:hAnsi="Arial" w:cs="Arial"/>
        <w:b/>
        <w:color w:val="808080"/>
        <w:sz w:val="16"/>
        <w:szCs w:val="16"/>
      </w:rPr>
      <w:tab/>
      <w:t>Fax:</w:t>
    </w:r>
    <w:r>
      <w:rPr>
        <w:rFonts w:ascii="Arial" w:eastAsia="Arial" w:hAnsi="Arial" w:cs="Arial"/>
        <w:b/>
        <w:color w:val="808080"/>
        <w:sz w:val="16"/>
        <w:szCs w:val="16"/>
      </w:rPr>
      <w:tab/>
      <w:t>326 334 092</w:t>
    </w:r>
  </w:p>
  <w:p w14:paraId="65449489"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E-mail: info@telmo.cz</w:t>
    </w:r>
  </w:p>
  <w:p w14:paraId="13033A4B" w14:textId="77777777" w:rsidR="0020017E" w:rsidRDefault="0020017E">
    <w:pPr>
      <w:pBdr>
        <w:top w:val="nil"/>
        <w:left w:val="nil"/>
        <w:bottom w:val="nil"/>
        <w:right w:val="nil"/>
        <w:between w:val="nil"/>
      </w:pBdr>
      <w:tabs>
        <w:tab w:val="center" w:pos="4536"/>
        <w:tab w:val="right" w:pos="9072"/>
        <w:tab w:val="left" w:pos="2552"/>
        <w:tab w:val="left" w:pos="2948"/>
        <w:tab w:val="left" w:pos="4820"/>
        <w:tab w:val="left" w:pos="5216"/>
        <w:tab w:val="left" w:pos="7088"/>
        <w:tab w:val="left" w:pos="7484"/>
      </w:tabs>
      <w:rPr>
        <w:rFonts w:ascii="Arial" w:eastAsia="Arial" w:hAnsi="Arial" w:cs="Arial"/>
        <w:b/>
        <w:color w:val="808080"/>
        <w:sz w:val="16"/>
        <w:szCs w:val="16"/>
      </w:rPr>
    </w:pPr>
  </w:p>
  <w:p w14:paraId="7DDFFFA5" w14:textId="77777777" w:rsidR="0020017E" w:rsidRDefault="0020017E">
    <w:pPr>
      <w:tabs>
        <w:tab w:val="left" w:pos="2835"/>
      </w:tabs>
      <w:ind w:left="567"/>
      <w:jc w:val="center"/>
      <w:rPr>
        <w:rFonts w:ascii="Arial" w:eastAsia="Arial" w:hAnsi="Arial" w:cs="Arial"/>
        <w:color w:val="808080"/>
        <w:sz w:val="16"/>
        <w:szCs w:val="16"/>
      </w:rPr>
    </w:pPr>
    <w:r>
      <w:rPr>
        <w:rFonts w:ascii="Arial" w:eastAsia="Arial" w:hAnsi="Arial" w:cs="Arial"/>
        <w:color w:val="808080"/>
        <w:sz w:val="16"/>
        <w:szCs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85A7" w14:textId="77777777" w:rsidR="003A0B14" w:rsidRDefault="003A0B14">
      <w:r>
        <w:separator/>
      </w:r>
    </w:p>
    <w:p w14:paraId="5E7C2B70" w14:textId="77777777" w:rsidR="003A0B14" w:rsidRDefault="003A0B14"/>
  </w:footnote>
  <w:footnote w:type="continuationSeparator" w:id="0">
    <w:p w14:paraId="4B9AE4CD" w14:textId="77777777" w:rsidR="003A0B14" w:rsidRDefault="003A0B14">
      <w:r>
        <w:continuationSeparator/>
      </w:r>
    </w:p>
    <w:p w14:paraId="104862B8" w14:textId="77777777" w:rsidR="003A0B14" w:rsidRDefault="003A0B14"/>
  </w:footnote>
  <w:footnote w:type="continuationNotice" w:id="1">
    <w:p w14:paraId="4AB216EF" w14:textId="77777777" w:rsidR="003A0B14" w:rsidRDefault="003A0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0409" w14:textId="2778D8F8" w:rsidR="0020017E" w:rsidRDefault="0020017E" w:rsidP="00287B09">
    <w:pPr>
      <w:pStyle w:val="Nadpis4"/>
      <w:tabs>
        <w:tab w:val="left" w:pos="1701"/>
        <w:tab w:val="right" w:pos="9639"/>
      </w:tabs>
      <w:jc w:val="both"/>
      <w:rPr>
        <w:rFonts w:ascii="Calibri" w:eastAsia="Calibri" w:hAnsi="Calibri" w:cs="Calibri"/>
        <w:b w:val="0"/>
        <w:sz w:val="20"/>
        <w:szCs w:val="20"/>
      </w:rPr>
    </w:pPr>
    <w:proofErr w:type="spellStart"/>
    <w:r>
      <w:rPr>
        <w:rFonts w:ascii="Calibri" w:eastAsia="Calibri" w:hAnsi="Calibri" w:cs="Calibri"/>
        <w:b w:val="0"/>
        <w:sz w:val="20"/>
        <w:szCs w:val="20"/>
      </w:rPr>
      <w:t>Agendové</w:t>
    </w:r>
    <w:proofErr w:type="spellEnd"/>
    <w:r>
      <w:rPr>
        <w:rFonts w:ascii="Calibri" w:eastAsia="Calibri" w:hAnsi="Calibri" w:cs="Calibri"/>
        <w:b w:val="0"/>
        <w:sz w:val="20"/>
        <w:szCs w:val="20"/>
      </w:rPr>
      <w:t xml:space="preserve"> číslo:</w:t>
    </w:r>
    <w:r w:rsidR="00287B09">
      <w:rPr>
        <w:rFonts w:ascii="Calibri" w:eastAsia="Calibri" w:hAnsi="Calibri" w:cs="Calibri"/>
        <w:b w:val="0"/>
        <w:sz w:val="20"/>
        <w:szCs w:val="20"/>
      </w:rPr>
      <w:tab/>
      <w:t xml:space="preserve"> </w:t>
    </w:r>
    <w:r>
      <w:rPr>
        <w:rFonts w:ascii="Calibri" w:eastAsia="Calibri" w:hAnsi="Calibri" w:cs="Calibri"/>
        <w:b w:val="0"/>
        <w:sz w:val="20"/>
        <w:szCs w:val="20"/>
      </w:rPr>
      <w:t>XXX</w:t>
    </w:r>
    <w:r w:rsidR="00287B09">
      <w:rPr>
        <w:rFonts w:ascii="Calibri" w:eastAsia="Calibri" w:hAnsi="Calibri" w:cs="Calibri"/>
        <w:b w:val="0"/>
        <w:sz w:val="20"/>
        <w:szCs w:val="20"/>
      </w:rPr>
      <w:tab/>
    </w:r>
    <w:r>
      <w:rPr>
        <w:rFonts w:ascii="Calibri" w:eastAsia="Calibri" w:hAnsi="Calibri" w:cs="Calibri"/>
        <w:b w:val="0"/>
        <w:sz w:val="20"/>
        <w:szCs w:val="20"/>
      </w:rPr>
      <w:t>výtisk č. 1</w:t>
    </w:r>
  </w:p>
  <w:p w14:paraId="4793B9B1" w14:textId="7E1CEB93" w:rsidR="0020017E" w:rsidRDefault="0020017E" w:rsidP="00287B09">
    <w:pPr>
      <w:pBdr>
        <w:top w:val="nil"/>
        <w:left w:val="nil"/>
        <w:bottom w:val="nil"/>
        <w:right w:val="nil"/>
        <w:between w:val="nil"/>
      </w:pBdr>
      <w:tabs>
        <w:tab w:val="center" w:pos="-2977"/>
        <w:tab w:val="left" w:pos="1701"/>
        <w:tab w:val="right" w:pos="9639"/>
      </w:tabs>
      <w:rPr>
        <w:rFonts w:ascii="Calibri" w:eastAsia="Calibri" w:hAnsi="Calibri" w:cs="Calibri"/>
        <w:color w:val="000000"/>
      </w:rPr>
    </w:pPr>
    <w:r>
      <w:rPr>
        <w:rFonts w:ascii="Calibri" w:eastAsia="Calibri" w:hAnsi="Calibri" w:cs="Calibri"/>
        <w:color w:val="000000"/>
      </w:rPr>
      <w:t>Evidenční číslo</w:t>
    </w:r>
    <w:r w:rsidR="00A619C8">
      <w:rPr>
        <w:rFonts w:ascii="Calibri" w:eastAsia="Calibri" w:hAnsi="Calibri" w:cs="Calibri"/>
        <w:color w:val="000000"/>
      </w:rPr>
      <w:t>:</w:t>
    </w:r>
    <w:r w:rsidR="00287B09">
      <w:rPr>
        <w:rFonts w:ascii="Calibri" w:eastAsia="Calibri" w:hAnsi="Calibri" w:cs="Calibri"/>
        <w:color w:val="000000"/>
      </w:rPr>
      <w:tab/>
    </w:r>
    <w:r>
      <w:rPr>
        <w:rFonts w:ascii="Calibri" w:eastAsia="Calibri" w:hAnsi="Calibri" w:cs="Calibri"/>
        <w:color w:val="000000"/>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CB61"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r>
      <w:rPr>
        <w:noProof/>
      </w:rPr>
      <w:drawing>
        <wp:anchor distT="0" distB="0" distL="114300" distR="114300" simplePos="0" relativeHeight="251658240" behindDoc="0" locked="0" layoutInCell="1" hidden="0" allowOverlap="1" wp14:anchorId="30F2D8C6" wp14:editId="6F72E27E">
          <wp:simplePos x="0" y="0"/>
          <wp:positionH relativeFrom="column">
            <wp:posOffset>1</wp:posOffset>
          </wp:positionH>
          <wp:positionV relativeFrom="paragraph">
            <wp:posOffset>3810</wp:posOffset>
          </wp:positionV>
          <wp:extent cx="1333500" cy="476250"/>
          <wp:effectExtent l="0" t="0" r="0" b="0"/>
          <wp:wrapSquare wrapText="bothSides" distT="0" distB="0" distL="114300" distR="114300"/>
          <wp:docPr id="11" name="image1.png" descr="logo_telmo"/>
          <wp:cNvGraphicFramePr/>
          <a:graphic xmlns:a="http://schemas.openxmlformats.org/drawingml/2006/main">
            <a:graphicData uri="http://schemas.openxmlformats.org/drawingml/2006/picture">
              <pic:pic xmlns:pic="http://schemas.openxmlformats.org/drawingml/2006/picture">
                <pic:nvPicPr>
                  <pic:cNvPr id="0" name="image1.png" descr="logo_telmo"/>
                  <pic:cNvPicPr preferRelativeResize="0"/>
                </pic:nvPicPr>
                <pic:blipFill>
                  <a:blip r:embed="rId1"/>
                  <a:srcRect/>
                  <a:stretch>
                    <a:fillRect/>
                  </a:stretch>
                </pic:blipFill>
                <pic:spPr>
                  <a:xfrm>
                    <a:off x="0" y="0"/>
                    <a:ext cx="1333500" cy="476250"/>
                  </a:xfrm>
                  <a:prstGeom prst="rect">
                    <a:avLst/>
                  </a:prstGeom>
                  <a:ln/>
                </pic:spPr>
              </pic:pic>
            </a:graphicData>
          </a:graphic>
        </wp:anchor>
      </w:drawing>
    </w:r>
  </w:p>
  <w:p w14:paraId="7A2DEED3"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p>
  <w:p w14:paraId="4F300365"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p>
  <w:p w14:paraId="7FFF2582"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color w:val="808080"/>
        <w:sz w:val="18"/>
        <w:szCs w:val="18"/>
      </w:rPr>
    </w:pPr>
    <w:r>
      <w:rPr>
        <w:rFonts w:ascii="Tahoma" w:eastAsia="Tahoma" w:hAnsi="Tahoma" w:cs="Tahoma"/>
        <w:b/>
        <w:color w:val="808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325E"/>
    <w:multiLevelType w:val="multilevel"/>
    <w:tmpl w:val="13A02EE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CC59C4"/>
    <w:multiLevelType w:val="multilevel"/>
    <w:tmpl w:val="D56409D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22017D3"/>
    <w:multiLevelType w:val="multilevel"/>
    <w:tmpl w:val="3FDC3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D22D0"/>
    <w:multiLevelType w:val="hybridMultilevel"/>
    <w:tmpl w:val="990868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15F6A"/>
    <w:multiLevelType w:val="multilevel"/>
    <w:tmpl w:val="59903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24541"/>
    <w:multiLevelType w:val="hybridMultilevel"/>
    <w:tmpl w:val="C10C7F7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B16D52"/>
    <w:multiLevelType w:val="multilevel"/>
    <w:tmpl w:val="48F0B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07B5F"/>
    <w:multiLevelType w:val="hybridMultilevel"/>
    <w:tmpl w:val="F5A2131C"/>
    <w:lvl w:ilvl="0" w:tplc="955A13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1507E5"/>
    <w:multiLevelType w:val="multilevel"/>
    <w:tmpl w:val="0682E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7404C"/>
    <w:multiLevelType w:val="hybridMultilevel"/>
    <w:tmpl w:val="C10C7F7C"/>
    <w:lvl w:ilvl="0" w:tplc="04050017">
      <w:start w:val="1"/>
      <w:numFmt w:val="lowerLetter"/>
      <w:lvlText w:val="%1)"/>
      <w:lvlJc w:val="left"/>
      <w:pPr>
        <w:ind w:left="644"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B97376C"/>
    <w:multiLevelType w:val="multilevel"/>
    <w:tmpl w:val="C8DC2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E3F7A09"/>
    <w:multiLevelType w:val="hybridMultilevel"/>
    <w:tmpl w:val="CF429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6516C"/>
    <w:multiLevelType w:val="multilevel"/>
    <w:tmpl w:val="CC045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4E1BB6"/>
    <w:multiLevelType w:val="multilevel"/>
    <w:tmpl w:val="8BC8E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E77216"/>
    <w:multiLevelType w:val="multilevel"/>
    <w:tmpl w:val="15F2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A84502D"/>
    <w:multiLevelType w:val="hybridMultilevel"/>
    <w:tmpl w:val="4EBE5768"/>
    <w:lvl w:ilvl="0" w:tplc="0405001B">
      <w:start w:val="1"/>
      <w:numFmt w:val="lowerRoman"/>
      <w:lvlText w:val="%1."/>
      <w:lvlJc w:val="righ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9" w15:restartNumberingAfterBreak="0">
    <w:nsid w:val="5E5B24B6"/>
    <w:multiLevelType w:val="multilevel"/>
    <w:tmpl w:val="4600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1017E7"/>
    <w:multiLevelType w:val="multilevel"/>
    <w:tmpl w:val="D95C40E6"/>
    <w:lvl w:ilvl="0">
      <w:start w:val="1"/>
      <w:numFmt w:val="decimal"/>
      <w:pStyle w:val="Bezmezer"/>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Zaa"/>
      <w:lvlText w:val="%2)"/>
      <w:lvlJc w:val="left"/>
      <w:pPr>
        <w:ind w:left="1222" w:hanging="360"/>
      </w:pPr>
    </w:lvl>
    <w:lvl w:ilvl="2">
      <w:start w:val="1"/>
      <w:numFmt w:val="lowerRoman"/>
      <w:pStyle w:val="bodi"/>
      <w:lvlText w:val="%3."/>
      <w:lvlJc w:val="right"/>
      <w:pPr>
        <w:ind w:left="1942" w:hanging="180"/>
      </w:pPr>
    </w:lvl>
    <w:lvl w:ilvl="3">
      <w:start w:val="1"/>
      <w:numFmt w:val="bullet"/>
      <w:lvlText w:val="o"/>
      <w:lvlJc w:val="left"/>
      <w:pPr>
        <w:ind w:left="2662" w:hanging="360"/>
      </w:pPr>
      <w:rPr>
        <w:rFonts w:ascii="Courier New" w:hAnsi="Courier New" w:cs="Courier New" w:hint="default"/>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6FDD49C3"/>
    <w:multiLevelType w:val="multilevel"/>
    <w:tmpl w:val="F190D15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4311D7"/>
    <w:multiLevelType w:val="multilevel"/>
    <w:tmpl w:val="4524E1B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4"/>
  </w:num>
  <w:num w:numId="2">
    <w:abstractNumId w:val="16"/>
  </w:num>
  <w:num w:numId="3">
    <w:abstractNumId w:val="8"/>
  </w:num>
  <w:num w:numId="4">
    <w:abstractNumId w:val="2"/>
  </w:num>
  <w:num w:numId="5">
    <w:abstractNumId w:val="20"/>
  </w:num>
  <w:num w:numId="6">
    <w:abstractNumId w:val="21"/>
  </w:num>
  <w:num w:numId="7">
    <w:abstractNumId w:val="6"/>
  </w:num>
  <w:num w:numId="8">
    <w:abstractNumId w:val="19"/>
  </w:num>
  <w:num w:numId="9">
    <w:abstractNumId w:val="11"/>
  </w:num>
  <w:num w:numId="10">
    <w:abstractNumId w:val="4"/>
  </w:num>
  <w:num w:numId="11">
    <w:abstractNumId w:val="13"/>
  </w:num>
  <w:num w:numId="12">
    <w:abstractNumId w:val="22"/>
  </w:num>
  <w:num w:numId="13">
    <w:abstractNumId w:val="1"/>
  </w:num>
  <w:num w:numId="14">
    <w:abstractNumId w:val="0"/>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num>
  <w:num w:numId="25">
    <w:abstractNumId w:val="20"/>
  </w:num>
  <w:num w:numId="26">
    <w:abstractNumId w:val="15"/>
  </w:num>
  <w:num w:numId="27">
    <w:abstractNumId w:val="20"/>
  </w:num>
  <w:num w:numId="28">
    <w:abstractNumId w:val="9"/>
  </w:num>
  <w:num w:numId="29">
    <w:abstractNumId w:val="3"/>
  </w:num>
  <w:num w:numId="30">
    <w:abstractNumId w:val="17"/>
  </w:num>
  <w:num w:numId="31">
    <w:abstractNumId w:val="10"/>
  </w:num>
  <w:num w:numId="32">
    <w:abstractNumId w:val="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35"/>
    <w:rsid w:val="00001B36"/>
    <w:rsid w:val="0001038E"/>
    <w:rsid w:val="00022564"/>
    <w:rsid w:val="00025FFD"/>
    <w:rsid w:val="000832AC"/>
    <w:rsid w:val="00092DA3"/>
    <w:rsid w:val="0009685D"/>
    <w:rsid w:val="000A2031"/>
    <w:rsid w:val="000A2B33"/>
    <w:rsid w:val="000A73A2"/>
    <w:rsid w:val="000C1F8E"/>
    <w:rsid w:val="000C4386"/>
    <w:rsid w:val="000C4441"/>
    <w:rsid w:val="000D2F89"/>
    <w:rsid w:val="000D4B9A"/>
    <w:rsid w:val="00110A88"/>
    <w:rsid w:val="0011546F"/>
    <w:rsid w:val="00125C5D"/>
    <w:rsid w:val="00130528"/>
    <w:rsid w:val="00130C21"/>
    <w:rsid w:val="001353A4"/>
    <w:rsid w:val="00164F79"/>
    <w:rsid w:val="00183C54"/>
    <w:rsid w:val="0019642B"/>
    <w:rsid w:val="001A3FBD"/>
    <w:rsid w:val="001A4CEE"/>
    <w:rsid w:val="001A7AB6"/>
    <w:rsid w:val="001C03D9"/>
    <w:rsid w:val="001D0239"/>
    <w:rsid w:val="001D0A34"/>
    <w:rsid w:val="001D39FE"/>
    <w:rsid w:val="001E2DD1"/>
    <w:rsid w:val="001F27FE"/>
    <w:rsid w:val="0020017E"/>
    <w:rsid w:val="00202A47"/>
    <w:rsid w:val="002035EF"/>
    <w:rsid w:val="002042C8"/>
    <w:rsid w:val="0022185C"/>
    <w:rsid w:val="0022260B"/>
    <w:rsid w:val="00223456"/>
    <w:rsid w:val="00224B52"/>
    <w:rsid w:val="00227FE2"/>
    <w:rsid w:val="0023578B"/>
    <w:rsid w:val="00237013"/>
    <w:rsid w:val="00237670"/>
    <w:rsid w:val="00243E2B"/>
    <w:rsid w:val="00253429"/>
    <w:rsid w:val="002562BE"/>
    <w:rsid w:val="00256D7C"/>
    <w:rsid w:val="002639C2"/>
    <w:rsid w:val="002715A3"/>
    <w:rsid w:val="00273DCB"/>
    <w:rsid w:val="00286B6D"/>
    <w:rsid w:val="00287B09"/>
    <w:rsid w:val="00293894"/>
    <w:rsid w:val="002A183E"/>
    <w:rsid w:val="002A22F7"/>
    <w:rsid w:val="002B6A2D"/>
    <w:rsid w:val="002B7F21"/>
    <w:rsid w:val="002C60AC"/>
    <w:rsid w:val="002D2E5E"/>
    <w:rsid w:val="002F4849"/>
    <w:rsid w:val="002F7258"/>
    <w:rsid w:val="003024F8"/>
    <w:rsid w:val="003035AD"/>
    <w:rsid w:val="00313F96"/>
    <w:rsid w:val="003177E3"/>
    <w:rsid w:val="003235DE"/>
    <w:rsid w:val="00335B6C"/>
    <w:rsid w:val="00335D70"/>
    <w:rsid w:val="00342A9C"/>
    <w:rsid w:val="00366817"/>
    <w:rsid w:val="003819AE"/>
    <w:rsid w:val="00382D5C"/>
    <w:rsid w:val="003A0B14"/>
    <w:rsid w:val="003A1809"/>
    <w:rsid w:val="003A5707"/>
    <w:rsid w:val="003B066F"/>
    <w:rsid w:val="003B19AA"/>
    <w:rsid w:val="003C1208"/>
    <w:rsid w:val="003E2A54"/>
    <w:rsid w:val="003E3729"/>
    <w:rsid w:val="003E45E6"/>
    <w:rsid w:val="003E5CB7"/>
    <w:rsid w:val="003F6203"/>
    <w:rsid w:val="003F7FB1"/>
    <w:rsid w:val="004450C5"/>
    <w:rsid w:val="00445838"/>
    <w:rsid w:val="004625E7"/>
    <w:rsid w:val="004749F4"/>
    <w:rsid w:val="00475782"/>
    <w:rsid w:val="004863C4"/>
    <w:rsid w:val="00486DA3"/>
    <w:rsid w:val="00487271"/>
    <w:rsid w:val="004B000B"/>
    <w:rsid w:val="004B7EDB"/>
    <w:rsid w:val="004C3C61"/>
    <w:rsid w:val="004D184F"/>
    <w:rsid w:val="004D3EAE"/>
    <w:rsid w:val="004D4B1B"/>
    <w:rsid w:val="004D626D"/>
    <w:rsid w:val="004F67C0"/>
    <w:rsid w:val="004F74E4"/>
    <w:rsid w:val="00504F3D"/>
    <w:rsid w:val="0051057E"/>
    <w:rsid w:val="00530903"/>
    <w:rsid w:val="005514B5"/>
    <w:rsid w:val="00555622"/>
    <w:rsid w:val="0056188C"/>
    <w:rsid w:val="005756CA"/>
    <w:rsid w:val="00581BF9"/>
    <w:rsid w:val="0058705A"/>
    <w:rsid w:val="0059024D"/>
    <w:rsid w:val="005942BC"/>
    <w:rsid w:val="005A7B94"/>
    <w:rsid w:val="005D0E56"/>
    <w:rsid w:val="005D18C5"/>
    <w:rsid w:val="005E3ACD"/>
    <w:rsid w:val="005E7532"/>
    <w:rsid w:val="00601666"/>
    <w:rsid w:val="00606257"/>
    <w:rsid w:val="0061039F"/>
    <w:rsid w:val="0061504D"/>
    <w:rsid w:val="00636337"/>
    <w:rsid w:val="00640034"/>
    <w:rsid w:val="00641EED"/>
    <w:rsid w:val="0065202C"/>
    <w:rsid w:val="0066259C"/>
    <w:rsid w:val="006677FA"/>
    <w:rsid w:val="00673F39"/>
    <w:rsid w:val="00686467"/>
    <w:rsid w:val="00687753"/>
    <w:rsid w:val="00694687"/>
    <w:rsid w:val="006A0B6A"/>
    <w:rsid w:val="006B49AB"/>
    <w:rsid w:val="006C12DA"/>
    <w:rsid w:val="006C32C5"/>
    <w:rsid w:val="006D31B8"/>
    <w:rsid w:val="006D7392"/>
    <w:rsid w:val="006D7F3C"/>
    <w:rsid w:val="006E1661"/>
    <w:rsid w:val="006E7CA6"/>
    <w:rsid w:val="006F6CB2"/>
    <w:rsid w:val="006F6EC2"/>
    <w:rsid w:val="006F6EFB"/>
    <w:rsid w:val="0070158A"/>
    <w:rsid w:val="00720324"/>
    <w:rsid w:val="00747595"/>
    <w:rsid w:val="00756A5D"/>
    <w:rsid w:val="00762F8F"/>
    <w:rsid w:val="00763888"/>
    <w:rsid w:val="00772E08"/>
    <w:rsid w:val="007D490D"/>
    <w:rsid w:val="0081113C"/>
    <w:rsid w:val="008144AB"/>
    <w:rsid w:val="008152FF"/>
    <w:rsid w:val="00830225"/>
    <w:rsid w:val="00853D14"/>
    <w:rsid w:val="00863B60"/>
    <w:rsid w:val="008A7235"/>
    <w:rsid w:val="008A75DB"/>
    <w:rsid w:val="008B72E0"/>
    <w:rsid w:val="008E5B8B"/>
    <w:rsid w:val="008F737A"/>
    <w:rsid w:val="00904FD9"/>
    <w:rsid w:val="00910346"/>
    <w:rsid w:val="00923E6E"/>
    <w:rsid w:val="0092446E"/>
    <w:rsid w:val="00925920"/>
    <w:rsid w:val="00943F0A"/>
    <w:rsid w:val="00957B6D"/>
    <w:rsid w:val="009615C7"/>
    <w:rsid w:val="00974E94"/>
    <w:rsid w:val="00990A0C"/>
    <w:rsid w:val="00995461"/>
    <w:rsid w:val="009E51B6"/>
    <w:rsid w:val="009F0FD8"/>
    <w:rsid w:val="009F545A"/>
    <w:rsid w:val="00A2119A"/>
    <w:rsid w:val="00A46CBE"/>
    <w:rsid w:val="00A578F4"/>
    <w:rsid w:val="00A618FA"/>
    <w:rsid w:val="00A619C8"/>
    <w:rsid w:val="00A67FB3"/>
    <w:rsid w:val="00AD02B2"/>
    <w:rsid w:val="00AE3564"/>
    <w:rsid w:val="00AE6227"/>
    <w:rsid w:val="00B05299"/>
    <w:rsid w:val="00B16782"/>
    <w:rsid w:val="00B30796"/>
    <w:rsid w:val="00B336EE"/>
    <w:rsid w:val="00B729A4"/>
    <w:rsid w:val="00BF39C6"/>
    <w:rsid w:val="00BF617E"/>
    <w:rsid w:val="00C035B1"/>
    <w:rsid w:val="00C064A3"/>
    <w:rsid w:val="00C14DCF"/>
    <w:rsid w:val="00C167C9"/>
    <w:rsid w:val="00C16E34"/>
    <w:rsid w:val="00C268FC"/>
    <w:rsid w:val="00C42D71"/>
    <w:rsid w:val="00C445E8"/>
    <w:rsid w:val="00C45B1F"/>
    <w:rsid w:val="00C5095E"/>
    <w:rsid w:val="00C63A3C"/>
    <w:rsid w:val="00C704D7"/>
    <w:rsid w:val="00C850E3"/>
    <w:rsid w:val="00C95B92"/>
    <w:rsid w:val="00C95CEF"/>
    <w:rsid w:val="00CA1B41"/>
    <w:rsid w:val="00D16C1D"/>
    <w:rsid w:val="00D247A3"/>
    <w:rsid w:val="00D358EF"/>
    <w:rsid w:val="00D37769"/>
    <w:rsid w:val="00D45EF2"/>
    <w:rsid w:val="00D54B80"/>
    <w:rsid w:val="00D569C7"/>
    <w:rsid w:val="00D63A2E"/>
    <w:rsid w:val="00D76B87"/>
    <w:rsid w:val="00DA4799"/>
    <w:rsid w:val="00DC6062"/>
    <w:rsid w:val="00DD5910"/>
    <w:rsid w:val="00E20032"/>
    <w:rsid w:val="00E22F70"/>
    <w:rsid w:val="00E31E1F"/>
    <w:rsid w:val="00E90B0C"/>
    <w:rsid w:val="00E9204E"/>
    <w:rsid w:val="00E958BE"/>
    <w:rsid w:val="00EA0C93"/>
    <w:rsid w:val="00EE514C"/>
    <w:rsid w:val="00EF0D4E"/>
    <w:rsid w:val="00F1398F"/>
    <w:rsid w:val="00F26CDD"/>
    <w:rsid w:val="00F44A2C"/>
    <w:rsid w:val="00F45F71"/>
    <w:rsid w:val="00F51C2F"/>
    <w:rsid w:val="00F62A2F"/>
    <w:rsid w:val="00F70CEF"/>
    <w:rsid w:val="00F82B03"/>
    <w:rsid w:val="00F9411A"/>
    <w:rsid w:val="00F94C0A"/>
    <w:rsid w:val="00F95B5D"/>
    <w:rsid w:val="00F97333"/>
    <w:rsid w:val="00FC3460"/>
    <w:rsid w:val="00FD24CA"/>
    <w:rsid w:val="00FD5AE0"/>
    <w:rsid w:val="00FE1291"/>
    <w:rsid w:val="00FE54DF"/>
    <w:rsid w:val="00FF0C9A"/>
    <w:rsid w:val="00FF24C4"/>
    <w:rsid w:val="00FF3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9D00"/>
  <w15:docId w15:val="{516F2A0A-BD77-46CC-B90B-840B73C2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228"/>
  </w:style>
  <w:style w:type="paragraph" w:styleId="Nadpis1">
    <w:name w:val="heading 1"/>
    <w:basedOn w:val="Normln"/>
    <w:next w:val="Normln"/>
    <w:uiPriority w:val="9"/>
    <w:qFormat/>
    <w:rsid w:val="004749F4"/>
    <w:pPr>
      <w:keepNext/>
      <w:keepLines/>
      <w:numPr>
        <w:numId w:val="15"/>
      </w:numPr>
      <w:spacing w:before="300" w:after="120"/>
      <w:ind w:left="284" w:right="-142" w:hanging="284"/>
      <w:contextualSpacing/>
      <w:jc w:val="center"/>
      <w:outlineLvl w:val="0"/>
    </w:pPr>
    <w:rPr>
      <w:rFonts w:asciiTheme="minorHAnsi" w:eastAsia="Arial" w:hAnsiTheme="minorHAnsi" w:cstheme="minorHAnsi"/>
      <w:b/>
      <w:sz w:val="22"/>
      <w:szCs w:val="2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unhideWhenUsed/>
    <w:qFormat/>
    <w:rsid w:val="00F25AF5"/>
    <w:pPr>
      <w:keepNext/>
      <w:jc w:val="center"/>
      <w:outlineLvl w:val="3"/>
    </w:pPr>
    <w:rPr>
      <w:rFonts w:ascii="Arial" w:hAnsi="Arial" w:cs="Arial"/>
      <w:b/>
      <w:bCs/>
      <w:sz w:val="22"/>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uiPriority w:val="99"/>
    <w:rsid w:val="00D21228"/>
    <w:pPr>
      <w:tabs>
        <w:tab w:val="center" w:pos="4536"/>
        <w:tab w:val="right" w:pos="9072"/>
      </w:tabs>
    </w:pPr>
  </w:style>
  <w:style w:type="character" w:customStyle="1" w:styleId="ZpatChar">
    <w:name w:val="Zápatí Char"/>
    <w:basedOn w:val="Standardnpsmoodstavce"/>
    <w:link w:val="Zpat"/>
    <w:uiPriority w:val="99"/>
    <w:rsid w:val="00D21228"/>
    <w:rPr>
      <w:rFonts w:ascii="Times New Roman" w:eastAsia="Times New Roman" w:hAnsi="Times New Roman" w:cs="Times New Roman"/>
      <w:sz w:val="20"/>
      <w:szCs w:val="20"/>
      <w:lang w:eastAsia="cs-CZ"/>
    </w:rPr>
  </w:style>
  <w:style w:type="character" w:styleId="slostrnky">
    <w:name w:val="page number"/>
    <w:basedOn w:val="Standardnpsmoodstavce"/>
    <w:semiHidden/>
    <w:rsid w:val="00D21228"/>
  </w:style>
  <w:style w:type="paragraph" w:styleId="Zhlav">
    <w:name w:val="header"/>
    <w:basedOn w:val="Normln"/>
    <w:link w:val="ZhlavChar"/>
    <w:uiPriority w:val="99"/>
    <w:rsid w:val="00D21228"/>
    <w:pPr>
      <w:tabs>
        <w:tab w:val="center" w:pos="4536"/>
        <w:tab w:val="right" w:pos="9072"/>
      </w:tabs>
    </w:pPr>
  </w:style>
  <w:style w:type="character" w:customStyle="1" w:styleId="ZhlavChar">
    <w:name w:val="Záhlaví Char"/>
    <w:basedOn w:val="Standardnpsmoodstavce"/>
    <w:link w:val="Zhlav"/>
    <w:uiPriority w:val="99"/>
    <w:rsid w:val="00D21228"/>
    <w:rPr>
      <w:rFonts w:ascii="Times New Roman" w:eastAsia="Times New Roman" w:hAnsi="Times New Roman" w:cs="Times New Roman"/>
      <w:sz w:val="20"/>
      <w:szCs w:val="20"/>
      <w:lang w:eastAsia="cs-CZ"/>
    </w:rPr>
  </w:style>
  <w:style w:type="character" w:styleId="Odkaznakoment">
    <w:name w:val="annotation reference"/>
    <w:semiHidden/>
    <w:rsid w:val="00D21228"/>
    <w:rPr>
      <w:sz w:val="16"/>
      <w:szCs w:val="16"/>
    </w:rPr>
  </w:style>
  <w:style w:type="paragraph" w:styleId="Textkomente">
    <w:name w:val="annotation text"/>
    <w:basedOn w:val="Normln"/>
    <w:link w:val="TextkomenteChar"/>
    <w:uiPriority w:val="99"/>
    <w:semiHidden/>
    <w:rsid w:val="00D21228"/>
  </w:style>
  <w:style w:type="character" w:customStyle="1" w:styleId="TextkomenteChar">
    <w:name w:val="Text komentáře Char"/>
    <w:basedOn w:val="Standardnpsmoodstavce"/>
    <w:link w:val="Textkomente"/>
    <w:uiPriority w:val="99"/>
    <w:semiHidden/>
    <w:rsid w:val="00D21228"/>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N4"/>
    <w:basedOn w:val="Normln"/>
    <w:link w:val="OdstavecseseznamemChar"/>
    <w:uiPriority w:val="34"/>
    <w:qFormat/>
    <w:rsid w:val="00D21228"/>
    <w:pPr>
      <w:ind w:left="720"/>
      <w:contextualSpacing/>
    </w:pPr>
  </w:style>
  <w:style w:type="paragraph" w:styleId="Textbubliny">
    <w:name w:val="Balloon Text"/>
    <w:basedOn w:val="Normln"/>
    <w:link w:val="TextbublinyChar"/>
    <w:uiPriority w:val="99"/>
    <w:semiHidden/>
    <w:unhideWhenUsed/>
    <w:rsid w:val="00D212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22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E1586"/>
    <w:rPr>
      <w:b/>
      <w:bCs/>
    </w:rPr>
  </w:style>
  <w:style w:type="character" w:customStyle="1" w:styleId="PedmtkomenteChar">
    <w:name w:val="Předmět komentáře Char"/>
    <w:basedOn w:val="TextkomenteChar"/>
    <w:link w:val="Pedmtkomente"/>
    <w:uiPriority w:val="99"/>
    <w:semiHidden/>
    <w:rsid w:val="003E1586"/>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rsid w:val="00F25AF5"/>
    <w:rPr>
      <w:rFonts w:ascii="Arial" w:eastAsia="Times New Roman" w:hAnsi="Arial" w:cs="Arial"/>
      <w:b/>
      <w:bCs/>
      <w:szCs w:val="24"/>
      <w:lang w:eastAsia="cs-CZ"/>
    </w:rPr>
  </w:style>
  <w:style w:type="paragraph" w:styleId="Zkladntext">
    <w:name w:val="Body Text"/>
    <w:basedOn w:val="Normln"/>
    <w:link w:val="ZkladntextChar"/>
    <w:semiHidden/>
    <w:rsid w:val="00D70611"/>
    <w:pPr>
      <w:jc w:val="both"/>
    </w:pPr>
    <w:rPr>
      <w:sz w:val="24"/>
      <w:szCs w:val="24"/>
    </w:rPr>
  </w:style>
  <w:style w:type="character" w:customStyle="1" w:styleId="ZkladntextChar">
    <w:name w:val="Základní text Char"/>
    <w:basedOn w:val="Standardnpsmoodstavce"/>
    <w:link w:val="Zkladntext"/>
    <w:semiHidden/>
    <w:rsid w:val="00D70611"/>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D70611"/>
    <w:pPr>
      <w:jc w:val="both"/>
    </w:pPr>
    <w:rPr>
      <w:rFonts w:ascii="Arial" w:hAnsi="Arial" w:cs="Arial"/>
      <w:sz w:val="22"/>
      <w:szCs w:val="24"/>
    </w:rPr>
  </w:style>
  <w:style w:type="character" w:customStyle="1" w:styleId="Zkladntext3Char">
    <w:name w:val="Základní text 3 Char"/>
    <w:basedOn w:val="Standardnpsmoodstavce"/>
    <w:link w:val="Zkladntext3"/>
    <w:semiHidden/>
    <w:rsid w:val="00D70611"/>
    <w:rPr>
      <w:rFonts w:ascii="Arial" w:eastAsia="Times New Roman" w:hAnsi="Arial" w:cs="Arial"/>
      <w:szCs w:val="24"/>
      <w:lang w:eastAsia="cs-CZ"/>
    </w:rPr>
  </w:style>
  <w:style w:type="paragraph" w:styleId="Normlnweb">
    <w:name w:val="Normal (Web)"/>
    <w:basedOn w:val="Normln"/>
    <w:uiPriority w:val="99"/>
    <w:unhideWhenUsed/>
    <w:rsid w:val="00B54D83"/>
    <w:pPr>
      <w:spacing w:before="100" w:beforeAutospacing="1" w:after="100" w:afterAutospacing="1"/>
    </w:pPr>
    <w:rPr>
      <w:sz w:val="24"/>
      <w:szCs w:val="24"/>
    </w:rPr>
  </w:style>
  <w:style w:type="paragraph" w:customStyle="1" w:styleId="wp-block-kadence-listitem">
    <w:name w:val="wp-block-kadence-listitem"/>
    <w:basedOn w:val="Normln"/>
    <w:rsid w:val="00B54D83"/>
    <w:pPr>
      <w:spacing w:before="100" w:beforeAutospacing="1" w:after="100" w:afterAutospacing="1"/>
    </w:pPr>
    <w:rPr>
      <w:sz w:val="24"/>
      <w:szCs w:val="24"/>
    </w:rPr>
  </w:style>
  <w:style w:type="character" w:customStyle="1" w:styleId="kt-svg-icon-list-text">
    <w:name w:val="kt-svg-icon-list-text"/>
    <w:basedOn w:val="Standardnpsmoodstavce"/>
    <w:rsid w:val="00B54D83"/>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Bezmezer">
    <w:name w:val="No Spacing"/>
    <w:aliases w:val="Za 1."/>
    <w:basedOn w:val="Normln"/>
    <w:uiPriority w:val="1"/>
    <w:qFormat/>
    <w:rsid w:val="0059024D"/>
    <w:pPr>
      <w:numPr>
        <w:numId w:val="5"/>
      </w:numPr>
      <w:pBdr>
        <w:top w:val="nil"/>
        <w:left w:val="nil"/>
        <w:bottom w:val="nil"/>
        <w:right w:val="nil"/>
        <w:between w:val="nil"/>
      </w:pBdr>
      <w:spacing w:after="60"/>
      <w:ind w:right="-142"/>
      <w:jc w:val="both"/>
    </w:pPr>
    <w:rPr>
      <w:rFonts w:ascii="Calibri" w:eastAsia="Calibri" w:hAnsi="Calibri" w:cs="Calibri"/>
      <w:color w:val="000000"/>
      <w:sz w:val="22"/>
      <w:szCs w:val="22"/>
    </w:rPr>
  </w:style>
  <w:style w:type="paragraph" w:customStyle="1" w:styleId="Zaa">
    <w:name w:val="Za a)"/>
    <w:basedOn w:val="Bezmezer"/>
    <w:qFormat/>
    <w:rsid w:val="0059024D"/>
    <w:pPr>
      <w:numPr>
        <w:ilvl w:val="1"/>
      </w:numPr>
    </w:pPr>
  </w:style>
  <w:style w:type="paragraph" w:customStyle="1" w:styleId="bodi">
    <w:name w:val="bod i."/>
    <w:basedOn w:val="Bezmezer"/>
    <w:qFormat/>
    <w:rsid w:val="0059024D"/>
    <w:pPr>
      <w:numPr>
        <w:ilvl w:val="2"/>
      </w:numPr>
      <w:ind w:left="1134"/>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4450C5"/>
  </w:style>
  <w:style w:type="table" w:styleId="Mkatabulky">
    <w:name w:val="Table Grid"/>
    <w:basedOn w:val="Normlntabulka"/>
    <w:uiPriority w:val="59"/>
    <w:rsid w:val="004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DqrSQwKrJvWIko0ufIOyJ8Kwg==">CgMxLjAyCGguZ2pkZ3hzMgloLjMwajB6bGwyCWguMWZvYjl0ZTIJaC4zem55c2g3MgloLjJldDkycDAyCGgudHlqY3d0MgloLjNkeTZ2a20yCWguMXQzaDVzZjIKaWQuNGQzNG9nODgAciExZUxqb2xBaFJ1aGUzU3AyNTFsMjl3MTRiMWcycHdGT0w=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2916</Words>
  <Characters>17207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Gregorová Lucie</dc:creator>
  <cp:lastModifiedBy>Kozáková Iveta</cp:lastModifiedBy>
  <cp:revision>3</cp:revision>
  <dcterms:created xsi:type="dcterms:W3CDTF">2025-10-06T10:18:00Z</dcterms:created>
  <dcterms:modified xsi:type="dcterms:W3CDTF">2025-10-21T07:44:00Z</dcterms:modified>
</cp:coreProperties>
</file>