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2D899" w14:textId="77777777" w:rsidR="00F527DB" w:rsidRDefault="006A4AE0">
      <w:pPr>
        <w:spacing w:before="1600"/>
        <w:jc w:val="center"/>
      </w:pPr>
      <w:bookmarkStart w:id="0" w:name="_GoBack"/>
      <w:bookmarkEnd w:id="0"/>
      <w:r>
        <w:rPr>
          <w:rFonts w:ascii="Arial Black" w:hAnsi="Arial Black" w:cs="Arial Black"/>
          <w:color w:val="006B4D"/>
          <w:sz w:val="26"/>
          <w:szCs w:val="26"/>
        </w:rPr>
        <w:t>Souhrn doporučených opatření pro evropsky významnou lokalitu</w:t>
      </w:r>
    </w:p>
    <w:p w14:paraId="76DC609C" w14:textId="77777777" w:rsidR="00F527DB" w:rsidRDefault="006A4AE0">
      <w:pPr>
        <w:spacing w:before="400"/>
        <w:jc w:val="center"/>
      </w:pPr>
      <w:r>
        <w:rPr>
          <w:rFonts w:ascii="Arial Black" w:hAnsi="Arial Black" w:cs="Arial Black"/>
          <w:color w:val="006B4D"/>
          <w:sz w:val="40"/>
          <w:szCs w:val="40"/>
        </w:rPr>
        <w:t>Pražská pole</w:t>
      </w:r>
    </w:p>
    <w:p w14:paraId="7F734AC3" w14:textId="77777777" w:rsidR="00F527DB" w:rsidRDefault="006A4AE0">
      <w:pPr>
        <w:spacing w:before="400" w:after="400"/>
        <w:jc w:val="center"/>
      </w:pPr>
      <w:r>
        <w:rPr>
          <w:rFonts w:ascii="Arial Black" w:hAnsi="Arial Black" w:cs="Arial Black"/>
          <w:color w:val="006B4D"/>
          <w:sz w:val="30"/>
          <w:szCs w:val="30"/>
        </w:rPr>
        <w:t>CZ0423660</w:t>
      </w:r>
    </w:p>
    <w:p w14:paraId="0508120E" w14:textId="77777777" w:rsidR="00F527DB" w:rsidRDefault="006A4AE0">
      <w:pPr>
        <w:jc w:val="center"/>
      </w:pPr>
      <w:r>
        <w:rPr>
          <w:rFonts w:ascii="Arial" w:hAnsi="Arial" w:cs="Arial"/>
          <w:noProof/>
          <w:lang w:eastAsia="cs-CZ"/>
        </w:rPr>
        <w:drawing>
          <wp:inline distT="0" distB="0" distL="0" distR="0" wp14:anchorId="21E1F838" wp14:editId="74FC301E">
            <wp:extent cx="5057775" cy="378142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057775" cy="3781425"/>
                    </a:xfrm>
                    <a:prstGeom prst="rect">
                      <a:avLst/>
                    </a:prstGeom>
                  </pic:spPr>
                </pic:pic>
              </a:graphicData>
            </a:graphic>
          </wp:inline>
        </w:drawing>
      </w:r>
    </w:p>
    <w:p w14:paraId="21A95644" w14:textId="77777777" w:rsidR="00F527DB" w:rsidRDefault="006A4AE0">
      <w:r>
        <w:rPr>
          <w:rFonts w:ascii="Arial" w:hAnsi="Arial" w:cs="Arial"/>
        </w:rPr>
        <w:br w:type="page"/>
      </w:r>
    </w:p>
    <w:p w14:paraId="785F2480" w14:textId="77777777" w:rsidR="00F527DB" w:rsidRDefault="006A4AE0">
      <w:pPr>
        <w:spacing w:after="100"/>
      </w:pPr>
      <w:r>
        <w:rPr>
          <w:rFonts w:ascii="Arial" w:hAnsi="Arial" w:cs="Arial"/>
          <w:color w:val="006B4D"/>
          <w:sz w:val="28"/>
          <w:szCs w:val="28"/>
        </w:rPr>
        <w:lastRenderedPageBreak/>
        <w:t>1. Základní identifikační a popisné údaje</w:t>
      </w:r>
    </w:p>
    <w:p w14:paraId="75082C5F" w14:textId="77777777" w:rsidR="00F527DB" w:rsidRDefault="006A4AE0">
      <w:pPr>
        <w:spacing w:before="200" w:after="100"/>
      </w:pPr>
      <w:r>
        <w:rPr>
          <w:rFonts w:ascii="Arial" w:hAnsi="Arial" w:cs="Arial"/>
          <w:color w:val="006B4D"/>
          <w:sz w:val="26"/>
          <w:szCs w:val="26"/>
        </w:rPr>
        <w:t>1.1 Základní údaje</w:t>
      </w:r>
    </w:p>
    <w:p w14:paraId="559B2BAD" w14:textId="77777777" w:rsidR="00F527DB" w:rsidRDefault="006A4AE0">
      <w:r>
        <w:rPr>
          <w:rFonts w:ascii="Arial" w:hAnsi="Arial" w:cs="Arial"/>
          <w:b/>
          <w:sz w:val="20"/>
          <w:szCs w:val="20"/>
        </w:rPr>
        <w:t xml:space="preserve">Název: </w:t>
      </w:r>
      <w:r>
        <w:rPr>
          <w:rFonts w:ascii="Arial" w:hAnsi="Arial" w:cs="Arial"/>
          <w:sz w:val="20"/>
          <w:szCs w:val="20"/>
        </w:rPr>
        <w:t>Pražská pole</w:t>
      </w:r>
    </w:p>
    <w:p w14:paraId="3CE76CBB" w14:textId="77777777" w:rsidR="00F527DB" w:rsidRDefault="006A4AE0">
      <w:r>
        <w:rPr>
          <w:rFonts w:ascii="Arial" w:hAnsi="Arial" w:cs="Arial"/>
          <w:b/>
          <w:sz w:val="20"/>
          <w:szCs w:val="20"/>
        </w:rPr>
        <w:t xml:space="preserve">Kód lokality: </w:t>
      </w:r>
      <w:r>
        <w:rPr>
          <w:rFonts w:ascii="Arial" w:hAnsi="Arial" w:cs="Arial"/>
          <w:sz w:val="20"/>
          <w:szCs w:val="20"/>
        </w:rPr>
        <w:t>CZ0423660</w:t>
      </w:r>
    </w:p>
    <w:p w14:paraId="15431675" w14:textId="77777777" w:rsidR="00F527DB" w:rsidRDefault="006A4AE0">
      <w:r>
        <w:rPr>
          <w:rFonts w:ascii="Arial" w:hAnsi="Arial" w:cs="Arial"/>
          <w:b/>
          <w:sz w:val="20"/>
          <w:szCs w:val="20"/>
        </w:rPr>
        <w:t xml:space="preserve">Kód lokality v ÚSOP: </w:t>
      </w:r>
      <w:r>
        <w:rPr>
          <w:rFonts w:ascii="Arial" w:hAnsi="Arial" w:cs="Arial"/>
          <w:sz w:val="20"/>
          <w:szCs w:val="20"/>
        </w:rPr>
        <w:t>6035</w:t>
      </w:r>
    </w:p>
    <w:p w14:paraId="49C135C9" w14:textId="77777777" w:rsidR="00F527DB" w:rsidRDefault="006A4AE0">
      <w:r>
        <w:rPr>
          <w:rFonts w:ascii="Arial" w:hAnsi="Arial" w:cs="Arial"/>
          <w:b/>
          <w:sz w:val="20"/>
          <w:szCs w:val="20"/>
        </w:rPr>
        <w:t xml:space="preserve">Rozloha (ha): </w:t>
      </w:r>
      <w:r>
        <w:rPr>
          <w:rFonts w:ascii="Arial" w:hAnsi="Arial" w:cs="Arial"/>
          <w:sz w:val="20"/>
          <w:szCs w:val="20"/>
        </w:rPr>
        <w:t>109,9357</w:t>
      </w:r>
    </w:p>
    <w:p w14:paraId="14392B1A" w14:textId="77777777" w:rsidR="00F527DB" w:rsidRDefault="006A4AE0">
      <w:r>
        <w:rPr>
          <w:rFonts w:ascii="Arial" w:hAnsi="Arial" w:cs="Arial"/>
          <w:b/>
          <w:sz w:val="20"/>
          <w:szCs w:val="20"/>
        </w:rPr>
        <w:t xml:space="preserve">Biogeografická oblast: </w:t>
      </w:r>
      <w:r>
        <w:rPr>
          <w:rFonts w:ascii="Arial" w:hAnsi="Arial" w:cs="Arial"/>
          <w:sz w:val="20"/>
          <w:szCs w:val="20"/>
        </w:rPr>
        <w:t>kontinentální</w:t>
      </w:r>
    </w:p>
    <w:p w14:paraId="70373811" w14:textId="77777777" w:rsidR="00F527DB" w:rsidRDefault="006A4AE0">
      <w:r>
        <w:rPr>
          <w:rFonts w:ascii="Arial" w:hAnsi="Arial" w:cs="Arial"/>
          <w:b/>
          <w:sz w:val="20"/>
          <w:szCs w:val="20"/>
        </w:rPr>
        <w:t xml:space="preserve">Zařazení EVL na evropský seznam: </w:t>
      </w:r>
      <w:r>
        <w:rPr>
          <w:rFonts w:ascii="Arial" w:hAnsi="Arial" w:cs="Arial"/>
          <w:sz w:val="20"/>
          <w:szCs w:val="20"/>
        </w:rPr>
        <w:t>2018/43/EU</w:t>
      </w:r>
    </w:p>
    <w:p w14:paraId="116EEA27" w14:textId="77777777" w:rsidR="00F527DB" w:rsidRDefault="006A4AE0">
      <w:r>
        <w:rPr>
          <w:rFonts w:ascii="Arial" w:hAnsi="Arial" w:cs="Arial"/>
          <w:b/>
          <w:sz w:val="20"/>
          <w:szCs w:val="20"/>
        </w:rPr>
        <w:t xml:space="preserve">Nařízení vlády o stanovení národního seznamu EVL: </w:t>
      </w:r>
      <w:r>
        <w:rPr>
          <w:rFonts w:ascii="Arial" w:hAnsi="Arial" w:cs="Arial"/>
          <w:sz w:val="20"/>
          <w:szCs w:val="20"/>
        </w:rPr>
        <w:t>Nařízení vlády č. 318/2013 Sb., o stanovení národního seznamu evropsky významných lokalit, ve znění pozdějších předpisů – příloha č. 451a</w:t>
      </w:r>
    </w:p>
    <w:p w14:paraId="671984F3" w14:textId="77777777" w:rsidR="00F527DB" w:rsidRDefault="006A4AE0">
      <w:pPr>
        <w:spacing w:before="200" w:after="100"/>
      </w:pPr>
      <w:r>
        <w:rPr>
          <w:rFonts w:ascii="Arial" w:hAnsi="Arial" w:cs="Arial"/>
          <w:color w:val="006B4D"/>
          <w:sz w:val="26"/>
          <w:szCs w:val="26"/>
        </w:rPr>
        <w:t>1.2 Způsob zajištění ochrany</w:t>
      </w:r>
    </w:p>
    <w:p w14:paraId="590E539D" w14:textId="77777777" w:rsidR="00F527DB" w:rsidRDefault="006A4AE0">
      <w:pPr>
        <w:spacing w:before="200" w:after="200"/>
      </w:pPr>
      <w:r>
        <w:rPr>
          <w:rFonts w:ascii="Arial" w:hAnsi="Arial" w:cs="Arial"/>
          <w:b/>
          <w:sz w:val="20"/>
          <w:szCs w:val="20"/>
          <w:u w:val="single"/>
        </w:rPr>
        <w:t>Zvláště chráněná území (ZCHÚ)</w:t>
      </w:r>
    </w:p>
    <w:p w14:paraId="15AA991C" w14:textId="77777777" w:rsidR="00F527DB" w:rsidRDefault="006A4AE0">
      <w:r>
        <w:rPr>
          <w:rFonts w:ascii="Arial" w:hAnsi="Arial" w:cs="Arial"/>
          <w:sz w:val="20"/>
          <w:szCs w:val="20"/>
        </w:rPr>
        <w:t>NENÍ</w:t>
      </w:r>
    </w:p>
    <w:p w14:paraId="4CC0904D" w14:textId="77777777" w:rsidR="00F527DB" w:rsidRDefault="006A4AE0">
      <w:pPr>
        <w:spacing w:before="200" w:after="200"/>
      </w:pPr>
      <w:r>
        <w:rPr>
          <w:rFonts w:ascii="Arial" w:hAnsi="Arial" w:cs="Arial"/>
          <w:b/>
          <w:sz w:val="20"/>
          <w:szCs w:val="20"/>
        </w:rPr>
        <w:t>Ochranné pásmo zvláště chráněného území (OP ZCHÚ)</w:t>
      </w:r>
    </w:p>
    <w:p w14:paraId="126CBE9B" w14:textId="77777777" w:rsidR="00F527DB" w:rsidRDefault="006A4AE0">
      <w:r>
        <w:rPr>
          <w:rFonts w:ascii="Arial" w:hAnsi="Arial" w:cs="Arial"/>
          <w:sz w:val="20"/>
          <w:szCs w:val="20"/>
        </w:rPr>
        <w:t>NENÍ</w:t>
      </w:r>
    </w:p>
    <w:p w14:paraId="70D8F19C" w14:textId="77777777" w:rsidR="00F527DB" w:rsidRDefault="006A4AE0">
      <w:pPr>
        <w:spacing w:before="200" w:after="200"/>
      </w:pPr>
      <w:r>
        <w:rPr>
          <w:rFonts w:ascii="Arial" w:hAnsi="Arial" w:cs="Arial"/>
          <w:b/>
          <w:sz w:val="20"/>
          <w:szCs w:val="20"/>
        </w:rPr>
        <w:t>Navrhovaná kategorie ZCHÚ podle platného nařízení vlády</w:t>
      </w:r>
    </w:p>
    <w:p w14:paraId="4DB9DB71" w14:textId="77777777" w:rsidR="00F527DB" w:rsidRDefault="006A4AE0">
      <w:r>
        <w:rPr>
          <w:rFonts w:ascii="Arial" w:hAnsi="Arial" w:cs="Arial"/>
          <w:sz w:val="20"/>
          <w:szCs w:val="20"/>
        </w:rPr>
        <w:t>přírodní rezervace</w:t>
      </w:r>
    </w:p>
    <w:p w14:paraId="6E245BEF" w14:textId="77777777" w:rsidR="00F527DB" w:rsidRDefault="006A4AE0">
      <w:pPr>
        <w:spacing w:before="200" w:after="200"/>
      </w:pPr>
      <w:r>
        <w:rPr>
          <w:rFonts w:ascii="Arial" w:hAnsi="Arial" w:cs="Arial"/>
          <w:b/>
          <w:sz w:val="20"/>
          <w:szCs w:val="20"/>
          <w:u w:val="single"/>
        </w:rPr>
        <w:t>Smluvní ochrana dle § 39 ZOPK</w:t>
      </w:r>
    </w:p>
    <w:p w14:paraId="03E7D085" w14:textId="77777777" w:rsidR="00F527DB" w:rsidRDefault="006A4AE0">
      <w:r>
        <w:rPr>
          <w:rFonts w:ascii="Arial" w:hAnsi="Arial" w:cs="Arial"/>
          <w:sz w:val="20"/>
          <w:szCs w:val="20"/>
        </w:rPr>
        <w:t>NENÍ</w:t>
      </w:r>
    </w:p>
    <w:p w14:paraId="6F3738FC" w14:textId="77777777" w:rsidR="00F527DB" w:rsidRDefault="006A4AE0">
      <w:pPr>
        <w:spacing w:before="200" w:after="200"/>
      </w:pPr>
      <w:r>
        <w:rPr>
          <w:rFonts w:ascii="Arial" w:hAnsi="Arial" w:cs="Arial"/>
          <w:b/>
          <w:sz w:val="20"/>
          <w:szCs w:val="20"/>
          <w:u w:val="single"/>
        </w:rPr>
        <w:t>Základní ochrana dle § 45c, odst. 2 ZOPK</w:t>
      </w:r>
    </w:p>
    <w:p w14:paraId="3491FE01" w14:textId="77777777" w:rsidR="00F527DB" w:rsidRDefault="006A4AE0">
      <w:r>
        <w:rPr>
          <w:rFonts w:ascii="Arial" w:hAnsi="Arial" w:cs="Arial"/>
          <w:b/>
          <w:sz w:val="20"/>
          <w:szCs w:val="20"/>
        </w:rPr>
        <w:t xml:space="preserve">Celková rozloha území chráněného dle režimu základní ochrany (ha): </w:t>
      </w:r>
      <w:r>
        <w:rPr>
          <w:rFonts w:ascii="Arial" w:hAnsi="Arial" w:cs="Arial"/>
          <w:sz w:val="20"/>
          <w:szCs w:val="20"/>
        </w:rPr>
        <w:t>109,9357</w:t>
      </w:r>
    </w:p>
    <w:p w14:paraId="5FCA39EA" w14:textId="77777777" w:rsidR="00F527DB" w:rsidRDefault="006A4AE0">
      <w:r>
        <w:rPr>
          <w:rFonts w:ascii="Arial" w:hAnsi="Arial" w:cs="Arial"/>
          <w:b/>
          <w:sz w:val="20"/>
          <w:szCs w:val="20"/>
        </w:rPr>
        <w:t xml:space="preserve">Relativní rozloha území chráněného dle režimu základní ochrany (%): </w:t>
      </w:r>
      <w:r>
        <w:rPr>
          <w:rFonts w:ascii="Arial" w:hAnsi="Arial" w:cs="Arial"/>
          <w:sz w:val="20"/>
          <w:szCs w:val="20"/>
        </w:rPr>
        <w:t>100</w:t>
      </w:r>
    </w:p>
    <w:p w14:paraId="6C1C9FC5" w14:textId="77777777" w:rsidR="00F527DB" w:rsidRDefault="006A4AE0">
      <w:pPr>
        <w:spacing w:before="200" w:after="200"/>
      </w:pPr>
      <w:r>
        <w:rPr>
          <w:rFonts w:ascii="Arial" w:hAnsi="Arial" w:cs="Arial"/>
          <w:b/>
          <w:sz w:val="20"/>
          <w:szCs w:val="20"/>
          <w:u w:val="single"/>
        </w:rPr>
        <w:t>Jiná území chráněná podle národní legislativy, evropské legislativy nebo mezinárodních úmluv v překryvu s EVL</w:t>
      </w:r>
    </w:p>
    <w:p w14:paraId="212A39A3" w14:textId="77777777" w:rsidR="00F527DB" w:rsidRDefault="006A4AE0">
      <w:pPr>
        <w:spacing w:before="200" w:after="200"/>
      </w:pPr>
      <w:r>
        <w:rPr>
          <w:rFonts w:ascii="Arial" w:hAnsi="Arial" w:cs="Arial"/>
          <w:b/>
          <w:sz w:val="20"/>
          <w:szCs w:val="20"/>
        </w:rPr>
        <w:t>Ptačí oblasti</w:t>
      </w:r>
    </w:p>
    <w:p w14:paraId="6BF1D96F" w14:textId="77777777" w:rsidR="00F527DB" w:rsidRDefault="006A4AE0">
      <w:r>
        <w:rPr>
          <w:rFonts w:ascii="Arial" w:hAnsi="Arial" w:cs="Arial"/>
          <w:sz w:val="20"/>
          <w:szCs w:val="20"/>
        </w:rPr>
        <w:t>NEJSOU</w:t>
      </w:r>
    </w:p>
    <w:p w14:paraId="382F7282" w14:textId="77777777" w:rsidR="00F527DB" w:rsidRDefault="006A4AE0">
      <w:pPr>
        <w:spacing w:before="200" w:after="100"/>
      </w:pPr>
      <w:r>
        <w:rPr>
          <w:rFonts w:ascii="Arial" w:hAnsi="Arial" w:cs="Arial"/>
          <w:color w:val="006B4D"/>
          <w:sz w:val="26"/>
          <w:szCs w:val="26"/>
        </w:rPr>
        <w:t>1.3 Územně správní příslušnost</w:t>
      </w:r>
    </w:p>
    <w:p w14:paraId="0F48B062" w14:textId="77777777" w:rsidR="00F527DB" w:rsidRDefault="006A4AE0">
      <w:pPr>
        <w:spacing w:before="200" w:after="200"/>
      </w:pPr>
      <w:r>
        <w:rPr>
          <w:rFonts w:ascii="Arial" w:hAnsi="Arial" w:cs="Arial"/>
          <w:b/>
          <w:sz w:val="20"/>
          <w:szCs w:val="20"/>
          <w:u w:val="single"/>
        </w:rPr>
        <w:t>Ústecký kraj</w:t>
      </w:r>
    </w:p>
    <w:p w14:paraId="72A35A31" w14:textId="77777777" w:rsidR="00F527DB" w:rsidRDefault="006A4AE0">
      <w:pPr>
        <w:spacing w:before="200" w:after="200"/>
        <w:ind w:left="285"/>
      </w:pPr>
      <w:r>
        <w:rPr>
          <w:rFonts w:ascii="Arial" w:hAnsi="Arial" w:cs="Arial"/>
          <w:b/>
          <w:sz w:val="20"/>
          <w:szCs w:val="20"/>
          <w:u w:val="single"/>
        </w:rPr>
        <w:t>Dotčené obce</w:t>
      </w:r>
    </w:p>
    <w:p w14:paraId="7FC80BA6" w14:textId="77777777" w:rsidR="00F527DB" w:rsidRDefault="006A4AE0">
      <w:pPr>
        <w:ind w:left="285"/>
      </w:pPr>
      <w:r>
        <w:rPr>
          <w:rFonts w:ascii="Arial" w:hAnsi="Arial" w:cs="Arial"/>
          <w:i/>
          <w:sz w:val="18"/>
          <w:szCs w:val="18"/>
        </w:rPr>
        <w:t>Droužkovice, Chomutov</w:t>
      </w:r>
    </w:p>
    <w:p w14:paraId="3873D744" w14:textId="77777777" w:rsidR="00F527DB" w:rsidRDefault="006A4AE0">
      <w:pPr>
        <w:spacing w:before="200" w:after="200"/>
        <w:ind w:left="285"/>
      </w:pPr>
      <w:r>
        <w:rPr>
          <w:rFonts w:ascii="Arial" w:hAnsi="Arial" w:cs="Arial"/>
          <w:b/>
          <w:sz w:val="20"/>
          <w:szCs w:val="20"/>
          <w:u w:val="single"/>
        </w:rPr>
        <w:t>Dotčená katastrální území</w:t>
      </w:r>
    </w:p>
    <w:p w14:paraId="4F161E33" w14:textId="77777777" w:rsidR="00F527DB" w:rsidRDefault="006A4AE0">
      <w:pPr>
        <w:ind w:left="285"/>
      </w:pPr>
      <w:r>
        <w:rPr>
          <w:rFonts w:ascii="Arial" w:hAnsi="Arial" w:cs="Arial"/>
          <w:i/>
          <w:sz w:val="18"/>
          <w:szCs w:val="18"/>
        </w:rPr>
        <w:t>Droužkovice, Chomutov I</w:t>
      </w:r>
    </w:p>
    <w:p w14:paraId="1E9163D8" w14:textId="77777777" w:rsidR="00F527DB" w:rsidRDefault="006A4AE0">
      <w:pPr>
        <w:spacing w:before="200" w:after="100"/>
      </w:pPr>
      <w:r>
        <w:rPr>
          <w:rFonts w:ascii="Arial" w:hAnsi="Arial" w:cs="Arial"/>
          <w:color w:val="006B4D"/>
          <w:sz w:val="26"/>
          <w:szCs w:val="26"/>
        </w:rPr>
        <w:t>1.4 Stručná charakteristika území</w:t>
      </w:r>
    </w:p>
    <w:p w14:paraId="4AB01CBA" w14:textId="1EBD48B4" w:rsidR="00F527DB" w:rsidRDefault="006A4AE0">
      <w:pPr>
        <w:spacing w:before="200" w:after="200"/>
      </w:pPr>
      <w:r>
        <w:rPr>
          <w:rFonts w:ascii="Arial" w:hAnsi="Arial" w:cs="Arial"/>
          <w:b/>
          <w:sz w:val="20"/>
          <w:szCs w:val="20"/>
          <w:u w:val="single"/>
        </w:rPr>
        <w:t>Ekotop</w:t>
      </w:r>
    </w:p>
    <w:p w14:paraId="614ADB71" w14:textId="77777777" w:rsidR="00F527DB" w:rsidRDefault="006A4AE0">
      <w:pPr>
        <w:jc w:val="both"/>
      </w:pPr>
      <w:r>
        <w:rPr>
          <w:rFonts w:ascii="Arial" w:hAnsi="Arial" w:cs="Arial"/>
          <w:sz w:val="20"/>
          <w:szCs w:val="20"/>
        </w:rPr>
        <w:t>Geologie: Podloží pánve je tvořeno krystalinikem krušnohorské oblasti a sedimenty svrchní křídy. Vlastní terciérní sedimentace začíná bazálním starosedelským souvrstvím písků a křemenců, na němž se nachází hiátem oddělené vulkanodetritické souvrství.</w:t>
      </w:r>
    </w:p>
    <w:p w14:paraId="0FD17005" w14:textId="680CABE2" w:rsidR="00F527DB" w:rsidRDefault="006A4AE0">
      <w:pPr>
        <w:jc w:val="both"/>
      </w:pPr>
      <w:r>
        <w:rPr>
          <w:rFonts w:ascii="Arial" w:hAnsi="Arial" w:cs="Arial"/>
          <w:sz w:val="20"/>
          <w:szCs w:val="20"/>
        </w:rPr>
        <w:lastRenderedPageBreak/>
        <w:t xml:space="preserve">Geomorfologie: Území se nachází rámci Hercynského systému v provincii Česká vysočina, v subprovincii </w:t>
      </w:r>
      <w:r w:rsidR="00BD3242">
        <w:rPr>
          <w:rFonts w:ascii="Arial" w:hAnsi="Arial" w:cs="Arial"/>
          <w:sz w:val="20"/>
          <w:szCs w:val="20"/>
        </w:rPr>
        <w:t>Krušnohorská</w:t>
      </w:r>
      <w:r>
        <w:rPr>
          <w:rFonts w:ascii="Arial" w:hAnsi="Arial" w:cs="Arial"/>
          <w:sz w:val="20"/>
          <w:szCs w:val="20"/>
        </w:rPr>
        <w:t xml:space="preserve"> soustava, v </w:t>
      </w:r>
      <w:r w:rsidR="00BD3242">
        <w:rPr>
          <w:rFonts w:ascii="Arial" w:hAnsi="Arial" w:cs="Arial"/>
          <w:sz w:val="20"/>
          <w:szCs w:val="20"/>
        </w:rPr>
        <w:t xml:space="preserve">Podkrušnohorské </w:t>
      </w:r>
      <w:r>
        <w:rPr>
          <w:rFonts w:ascii="Arial" w:hAnsi="Arial" w:cs="Arial"/>
          <w:sz w:val="20"/>
          <w:szCs w:val="20"/>
        </w:rPr>
        <w:t xml:space="preserve">oblasti, v celku </w:t>
      </w:r>
      <w:r w:rsidR="00BD3242">
        <w:rPr>
          <w:rFonts w:ascii="Arial" w:hAnsi="Arial" w:cs="Arial"/>
          <w:sz w:val="20"/>
          <w:szCs w:val="20"/>
        </w:rPr>
        <w:t>Mostecká pánev</w:t>
      </w:r>
      <w:r>
        <w:rPr>
          <w:rFonts w:ascii="Arial" w:hAnsi="Arial" w:cs="Arial"/>
          <w:sz w:val="20"/>
          <w:szCs w:val="20"/>
        </w:rPr>
        <w:t>,</w:t>
      </w:r>
      <w:r w:rsidR="00BD3242">
        <w:rPr>
          <w:rFonts w:ascii="Arial" w:hAnsi="Arial" w:cs="Arial"/>
          <w:sz w:val="20"/>
          <w:szCs w:val="20"/>
        </w:rPr>
        <w:t xml:space="preserve"> podcelku Chomutovsko-teplická pánev</w:t>
      </w:r>
      <w:r>
        <w:rPr>
          <w:rFonts w:ascii="Arial" w:hAnsi="Arial" w:cs="Arial"/>
          <w:sz w:val="20"/>
          <w:szCs w:val="20"/>
        </w:rPr>
        <w:t xml:space="preserve"> a </w:t>
      </w:r>
      <w:r w:rsidR="00BD3242">
        <w:rPr>
          <w:rFonts w:ascii="Arial" w:hAnsi="Arial" w:cs="Arial"/>
          <w:sz w:val="20"/>
          <w:szCs w:val="20"/>
        </w:rPr>
        <w:t>okrsku Údlická kotlina</w:t>
      </w:r>
      <w:r>
        <w:rPr>
          <w:rFonts w:ascii="Arial" w:hAnsi="Arial" w:cs="Arial"/>
          <w:sz w:val="20"/>
          <w:szCs w:val="20"/>
        </w:rPr>
        <w:t>.</w:t>
      </w:r>
    </w:p>
    <w:p w14:paraId="70C32DDB" w14:textId="77777777" w:rsidR="00F527DB" w:rsidRDefault="006A4AE0">
      <w:pPr>
        <w:jc w:val="both"/>
      </w:pPr>
      <w:r>
        <w:rPr>
          <w:rFonts w:ascii="Arial" w:hAnsi="Arial" w:cs="Arial"/>
          <w:sz w:val="20"/>
          <w:szCs w:val="20"/>
        </w:rPr>
        <w:t>Reliéf: Plochá pahorkatina se soustavou drobných vodních ploch, vzniklých uměle poklesy terénu po hlubinné těžbě uhlí.</w:t>
      </w:r>
    </w:p>
    <w:p w14:paraId="0AC313B0" w14:textId="7C47B699" w:rsidR="001A76A6" w:rsidRDefault="006A4AE0">
      <w:pPr>
        <w:jc w:val="both"/>
        <w:rPr>
          <w:rFonts w:ascii="Arial" w:hAnsi="Arial" w:cs="Arial"/>
          <w:sz w:val="20"/>
          <w:szCs w:val="20"/>
        </w:rPr>
      </w:pPr>
      <w:r>
        <w:rPr>
          <w:rFonts w:ascii="Arial" w:hAnsi="Arial" w:cs="Arial"/>
          <w:sz w:val="20"/>
          <w:szCs w:val="20"/>
        </w:rPr>
        <w:t>Pedologie</w:t>
      </w:r>
      <w:r w:rsidR="001A76A6">
        <w:rPr>
          <w:rFonts w:ascii="Arial" w:hAnsi="Arial" w:cs="Arial"/>
          <w:sz w:val="20"/>
          <w:szCs w:val="20"/>
        </w:rPr>
        <w:t>:</w:t>
      </w:r>
      <w:r>
        <w:rPr>
          <w:rFonts w:ascii="Arial" w:hAnsi="Arial" w:cs="Arial"/>
          <w:sz w:val="20"/>
          <w:szCs w:val="20"/>
        </w:rPr>
        <w:t xml:space="preserve"> </w:t>
      </w:r>
      <w:r w:rsidR="00312714">
        <w:rPr>
          <w:rFonts w:ascii="Arial" w:hAnsi="Arial" w:cs="Arial"/>
          <w:sz w:val="20"/>
          <w:szCs w:val="20"/>
        </w:rPr>
        <w:t>K</w:t>
      </w:r>
      <w:r w:rsidR="002B7FFA" w:rsidRPr="00312714">
        <w:rPr>
          <w:rFonts w:ascii="Arial" w:hAnsi="Arial" w:cs="Arial"/>
          <w:sz w:val="20"/>
          <w:szCs w:val="20"/>
        </w:rPr>
        <w:t>ambizem arenická a na malé části na východě fluvizem modální.</w:t>
      </w:r>
    </w:p>
    <w:p w14:paraId="78D6F46A" w14:textId="77777777" w:rsidR="00F527DB" w:rsidRDefault="006A4AE0">
      <w:pPr>
        <w:jc w:val="both"/>
      </w:pPr>
      <w:r>
        <w:rPr>
          <w:rFonts w:ascii="Arial" w:hAnsi="Arial" w:cs="Arial"/>
          <w:sz w:val="20"/>
          <w:szCs w:val="20"/>
        </w:rPr>
        <w:t>Krajinná charakteristika: Systém zatopených propadlin vzniklý v důsledku hlubinné těžby uhlí v blízkosti města Chomutova a obce Droužkovice, v jejichž okolí se vyvinula cenná, přírodě blízká společenstva mokřadního charakteru.</w:t>
      </w:r>
    </w:p>
    <w:p w14:paraId="696B9086" w14:textId="77777777" w:rsidR="00F527DB" w:rsidRDefault="006A4AE0">
      <w:pPr>
        <w:spacing w:before="200" w:after="200"/>
      </w:pPr>
      <w:r>
        <w:rPr>
          <w:rFonts w:ascii="Arial" w:hAnsi="Arial" w:cs="Arial"/>
          <w:b/>
          <w:sz w:val="20"/>
          <w:szCs w:val="20"/>
          <w:u w:val="single"/>
        </w:rPr>
        <w:t>Biota</w:t>
      </w:r>
    </w:p>
    <w:p w14:paraId="5E9454FF" w14:textId="66350B68" w:rsidR="00F527DB" w:rsidRDefault="006A4AE0">
      <w:pPr>
        <w:jc w:val="both"/>
      </w:pPr>
      <w:r>
        <w:rPr>
          <w:rFonts w:ascii="Arial" w:hAnsi="Arial" w:cs="Arial"/>
          <w:sz w:val="20"/>
          <w:szCs w:val="20"/>
        </w:rPr>
        <w:t xml:space="preserve">Vlastní vodní plochy a navazující podmáčené břehy, stružky, kanálky a mokřady jsou nesmírně cenné. V zatopených důlních propadlinách, na jejich březích a na přilehlých podmáčených místech se vyvinula velice cenná, přírodě blízká rostlinná společenstva mokřadního charakteru, s řadou </w:t>
      </w:r>
      <w:r w:rsidR="00C63D36">
        <w:rPr>
          <w:rFonts w:ascii="Arial" w:hAnsi="Arial" w:cs="Arial"/>
          <w:sz w:val="20"/>
          <w:szCs w:val="20"/>
        </w:rPr>
        <w:t>vzácných</w:t>
      </w:r>
      <w:r>
        <w:rPr>
          <w:rFonts w:ascii="Arial" w:hAnsi="Arial" w:cs="Arial"/>
          <w:sz w:val="20"/>
          <w:szCs w:val="20"/>
        </w:rPr>
        <w:t>, ohrožených a regionálně význačných druhů rostlin: lakušník niťolistý a okrouhlý (</w:t>
      </w:r>
      <w:r>
        <w:rPr>
          <w:rFonts w:ascii="Arial" w:hAnsi="Arial" w:cs="Arial"/>
          <w:i/>
          <w:sz w:val="20"/>
          <w:szCs w:val="20"/>
        </w:rPr>
        <w:t>Batrachium trichophyllum</w:t>
      </w:r>
      <w:r>
        <w:rPr>
          <w:rFonts w:ascii="Arial" w:hAnsi="Arial" w:cs="Arial"/>
          <w:sz w:val="20"/>
          <w:szCs w:val="20"/>
        </w:rPr>
        <w:t xml:space="preserve">, </w:t>
      </w:r>
      <w:r>
        <w:rPr>
          <w:rFonts w:ascii="Arial" w:hAnsi="Arial" w:cs="Arial"/>
          <w:i/>
          <w:sz w:val="20"/>
          <w:szCs w:val="20"/>
        </w:rPr>
        <w:t>B. circinatum</w:t>
      </w:r>
      <w:r>
        <w:rPr>
          <w:rFonts w:ascii="Arial" w:hAnsi="Arial" w:cs="Arial"/>
          <w:sz w:val="20"/>
          <w:szCs w:val="20"/>
        </w:rPr>
        <w:t>), ostřice Otrubova (</w:t>
      </w:r>
      <w:r>
        <w:rPr>
          <w:rFonts w:ascii="Arial" w:hAnsi="Arial" w:cs="Arial"/>
          <w:i/>
          <w:sz w:val="20"/>
          <w:szCs w:val="20"/>
        </w:rPr>
        <w:t>Carex otrubae</w:t>
      </w:r>
      <w:r>
        <w:rPr>
          <w:rFonts w:ascii="Arial" w:hAnsi="Arial" w:cs="Arial"/>
          <w:sz w:val="20"/>
          <w:szCs w:val="20"/>
        </w:rPr>
        <w:t>), zeměžluč okolíkatá (</w:t>
      </w:r>
      <w:r>
        <w:rPr>
          <w:rFonts w:ascii="Arial" w:hAnsi="Arial" w:cs="Arial"/>
          <w:i/>
          <w:sz w:val="20"/>
          <w:szCs w:val="20"/>
        </w:rPr>
        <w:t>Centaurium erythraea</w:t>
      </w:r>
      <w:r>
        <w:rPr>
          <w:rFonts w:ascii="Arial" w:hAnsi="Arial" w:cs="Arial"/>
          <w:sz w:val="20"/>
          <w:szCs w:val="20"/>
        </w:rPr>
        <w:t>), růžkatec bradavčitý (</w:t>
      </w:r>
      <w:r>
        <w:rPr>
          <w:rFonts w:ascii="Arial" w:hAnsi="Arial" w:cs="Arial"/>
          <w:i/>
          <w:sz w:val="20"/>
          <w:szCs w:val="20"/>
        </w:rPr>
        <w:t>Ceratophyllum submersum</w:t>
      </w:r>
      <w:r>
        <w:rPr>
          <w:rFonts w:ascii="Arial" w:hAnsi="Arial" w:cs="Arial"/>
          <w:sz w:val="20"/>
          <w:szCs w:val="20"/>
        </w:rPr>
        <w:t>), bahnička bradavkatá a jehlovitá (</w:t>
      </w:r>
      <w:r>
        <w:rPr>
          <w:rFonts w:ascii="Arial" w:hAnsi="Arial" w:cs="Arial"/>
          <w:i/>
          <w:sz w:val="20"/>
          <w:szCs w:val="20"/>
        </w:rPr>
        <w:t>Eleocharis mamil</w:t>
      </w:r>
      <w:r w:rsidR="00887B90">
        <w:rPr>
          <w:rFonts w:ascii="Arial" w:hAnsi="Arial" w:cs="Arial"/>
          <w:i/>
          <w:sz w:val="20"/>
          <w:szCs w:val="20"/>
        </w:rPr>
        <w:t>l</w:t>
      </w:r>
      <w:r>
        <w:rPr>
          <w:rFonts w:ascii="Arial" w:hAnsi="Arial" w:cs="Arial"/>
          <w:i/>
          <w:sz w:val="20"/>
          <w:szCs w:val="20"/>
        </w:rPr>
        <w:t>ata</w:t>
      </w:r>
      <w:r>
        <w:rPr>
          <w:rFonts w:ascii="Arial" w:hAnsi="Arial" w:cs="Arial"/>
          <w:sz w:val="20"/>
          <w:szCs w:val="20"/>
        </w:rPr>
        <w:t xml:space="preserve">, </w:t>
      </w:r>
      <w:r>
        <w:rPr>
          <w:rFonts w:ascii="Arial" w:hAnsi="Arial" w:cs="Arial"/>
          <w:i/>
          <w:sz w:val="20"/>
          <w:szCs w:val="20"/>
        </w:rPr>
        <w:t>E. acicularis</w:t>
      </w:r>
      <w:r>
        <w:rPr>
          <w:rFonts w:ascii="Arial" w:hAnsi="Arial" w:cs="Arial"/>
          <w:sz w:val="20"/>
          <w:szCs w:val="20"/>
        </w:rPr>
        <w:t>), vrbovka malokvětá (</w:t>
      </w:r>
      <w:r>
        <w:rPr>
          <w:rFonts w:ascii="Arial" w:hAnsi="Arial" w:cs="Arial"/>
          <w:i/>
          <w:sz w:val="20"/>
          <w:szCs w:val="20"/>
        </w:rPr>
        <w:t>Epilobium parviflorum</w:t>
      </w:r>
      <w:r>
        <w:rPr>
          <w:rFonts w:ascii="Arial" w:hAnsi="Arial" w:cs="Arial"/>
          <w:sz w:val="20"/>
          <w:szCs w:val="20"/>
        </w:rPr>
        <w:t>), kamyšník polní (</w:t>
      </w:r>
      <w:r>
        <w:rPr>
          <w:rFonts w:ascii="Arial" w:hAnsi="Arial" w:cs="Arial"/>
          <w:i/>
          <w:sz w:val="20"/>
          <w:szCs w:val="20"/>
        </w:rPr>
        <w:t>Bolboschoenus koshewnikowii</w:t>
      </w:r>
      <w:r>
        <w:rPr>
          <w:rFonts w:ascii="Arial" w:hAnsi="Arial" w:cs="Arial"/>
          <w:sz w:val="20"/>
          <w:szCs w:val="20"/>
        </w:rPr>
        <w:t>), kosatec žlutý (</w:t>
      </w:r>
      <w:r>
        <w:rPr>
          <w:rFonts w:ascii="Arial" w:hAnsi="Arial" w:cs="Arial"/>
          <w:i/>
          <w:sz w:val="20"/>
          <w:szCs w:val="20"/>
        </w:rPr>
        <w:t>Iris pseudacorus</w:t>
      </w:r>
      <w:r>
        <w:rPr>
          <w:rFonts w:ascii="Arial" w:hAnsi="Arial" w:cs="Arial"/>
          <w:sz w:val="20"/>
          <w:szCs w:val="20"/>
        </w:rPr>
        <w:t>), okřehek trojbrázdý (</w:t>
      </w:r>
      <w:r>
        <w:rPr>
          <w:rFonts w:ascii="Arial" w:hAnsi="Arial" w:cs="Arial"/>
          <w:i/>
          <w:sz w:val="20"/>
          <w:szCs w:val="20"/>
        </w:rPr>
        <w:t>Lemna trisulca</w:t>
      </w:r>
      <w:r>
        <w:rPr>
          <w:rFonts w:ascii="Arial" w:hAnsi="Arial" w:cs="Arial"/>
          <w:sz w:val="20"/>
          <w:szCs w:val="20"/>
        </w:rPr>
        <w:t>), řečanka přímořská (</w:t>
      </w:r>
      <w:r>
        <w:rPr>
          <w:rFonts w:ascii="Arial" w:hAnsi="Arial" w:cs="Arial"/>
          <w:i/>
          <w:sz w:val="20"/>
          <w:szCs w:val="20"/>
        </w:rPr>
        <w:t>Najas marina</w:t>
      </w:r>
      <w:r>
        <w:rPr>
          <w:rFonts w:ascii="Arial" w:hAnsi="Arial" w:cs="Arial"/>
          <w:sz w:val="20"/>
          <w:szCs w:val="20"/>
        </w:rPr>
        <w:t>), šejdračka bahenní (</w:t>
      </w:r>
      <w:r>
        <w:rPr>
          <w:rFonts w:ascii="Arial" w:hAnsi="Arial" w:cs="Arial"/>
          <w:i/>
          <w:sz w:val="20"/>
          <w:szCs w:val="20"/>
        </w:rPr>
        <w:t>Zannichellia palustris</w:t>
      </w:r>
      <w:r>
        <w:rPr>
          <w:rFonts w:ascii="Arial" w:hAnsi="Arial" w:cs="Arial"/>
          <w:sz w:val="20"/>
          <w:szCs w:val="20"/>
        </w:rPr>
        <w:t xml:space="preserve">) a mnoho dalších. Území je cenné i z hlediska výskytu značného množství ptáků vázaných na vodní prostředí (např. </w:t>
      </w:r>
      <w:r w:rsidRPr="00312714">
        <w:rPr>
          <w:rFonts w:ascii="Arial" w:hAnsi="Arial" w:cs="Arial"/>
          <w:sz w:val="20"/>
          <w:szCs w:val="20"/>
        </w:rPr>
        <w:t>bahňáků</w:t>
      </w:r>
      <w:r w:rsidR="00312714">
        <w:rPr>
          <w:rFonts w:ascii="Arial" w:hAnsi="Arial" w:cs="Arial"/>
          <w:sz w:val="20"/>
          <w:szCs w:val="20"/>
        </w:rPr>
        <w:t xml:space="preserve"> –</w:t>
      </w:r>
      <w:r w:rsidR="001754B7" w:rsidRPr="00312714">
        <w:rPr>
          <w:rFonts w:ascii="Arial" w:hAnsi="Arial" w:cs="Arial"/>
          <w:sz w:val="20"/>
          <w:szCs w:val="20"/>
        </w:rPr>
        <w:t xml:space="preserve"> vodouš kropenatý </w:t>
      </w:r>
      <w:r w:rsidR="001754B7" w:rsidRPr="00870999">
        <w:rPr>
          <w:rFonts w:ascii="Arial" w:hAnsi="Arial" w:cs="Arial"/>
          <w:sz w:val="20"/>
          <w:szCs w:val="20"/>
        </w:rPr>
        <w:t>(</w:t>
      </w:r>
      <w:r w:rsidR="001754B7" w:rsidRPr="00312714">
        <w:rPr>
          <w:rStyle w:val="lrzxr"/>
          <w:rFonts w:ascii="Arial" w:hAnsi="Arial" w:cs="Arial"/>
          <w:i/>
          <w:sz w:val="20"/>
          <w:szCs w:val="20"/>
        </w:rPr>
        <w:t>Tringa ochropus</w:t>
      </w:r>
      <w:r w:rsidR="001754B7" w:rsidRPr="00312714">
        <w:rPr>
          <w:rStyle w:val="lrzxr"/>
          <w:rFonts w:ascii="Arial" w:hAnsi="Arial" w:cs="Arial"/>
          <w:sz w:val="20"/>
          <w:szCs w:val="20"/>
        </w:rPr>
        <w:t>), vodouš šedý (</w:t>
      </w:r>
      <w:r w:rsidR="001754B7" w:rsidRPr="00312714">
        <w:rPr>
          <w:rStyle w:val="lrzxr"/>
          <w:rFonts w:ascii="Arial" w:hAnsi="Arial" w:cs="Arial"/>
          <w:i/>
          <w:sz w:val="20"/>
          <w:szCs w:val="20"/>
        </w:rPr>
        <w:t>Tringa nebularia</w:t>
      </w:r>
      <w:r w:rsidR="001754B7" w:rsidRPr="00312714">
        <w:rPr>
          <w:rStyle w:val="lrzxr"/>
          <w:rFonts w:ascii="Arial" w:hAnsi="Arial" w:cs="Arial"/>
          <w:sz w:val="20"/>
          <w:szCs w:val="20"/>
        </w:rPr>
        <w:t>) nebo vodouš štíhlý (</w:t>
      </w:r>
      <w:r w:rsidR="001754B7" w:rsidRPr="00312714">
        <w:rPr>
          <w:rStyle w:val="lrzxr"/>
          <w:rFonts w:ascii="Arial" w:hAnsi="Arial" w:cs="Arial"/>
          <w:i/>
          <w:sz w:val="20"/>
          <w:szCs w:val="20"/>
        </w:rPr>
        <w:t>Tringa stagnatilis</w:t>
      </w:r>
      <w:r w:rsidRPr="00312714">
        <w:rPr>
          <w:rFonts w:ascii="Arial" w:hAnsi="Arial" w:cs="Arial"/>
          <w:sz w:val="20"/>
          <w:szCs w:val="20"/>
        </w:rPr>
        <w:t>)</w:t>
      </w:r>
      <w:r w:rsidR="00312714">
        <w:rPr>
          <w:rFonts w:ascii="Arial" w:hAnsi="Arial" w:cs="Arial"/>
          <w:sz w:val="20"/>
          <w:szCs w:val="20"/>
        </w:rPr>
        <w:t>)</w:t>
      </w:r>
      <w:r w:rsidRPr="00312714">
        <w:rPr>
          <w:rFonts w:ascii="Arial" w:hAnsi="Arial" w:cs="Arial"/>
          <w:sz w:val="20"/>
          <w:szCs w:val="20"/>
        </w:rPr>
        <w:t xml:space="preserve">. </w:t>
      </w:r>
      <w:r>
        <w:rPr>
          <w:rFonts w:ascii="Arial" w:hAnsi="Arial" w:cs="Arial"/>
          <w:sz w:val="20"/>
          <w:szCs w:val="20"/>
        </w:rPr>
        <w:t>Nachází se zde také mnoho chráněných a ohrožených obojživelníků: čolek velký (</w:t>
      </w:r>
      <w:r>
        <w:rPr>
          <w:rFonts w:ascii="Arial" w:hAnsi="Arial" w:cs="Arial"/>
          <w:i/>
          <w:sz w:val="20"/>
          <w:szCs w:val="20"/>
        </w:rPr>
        <w:t>Triturus cristatus</w:t>
      </w:r>
      <w:r>
        <w:rPr>
          <w:rFonts w:ascii="Arial" w:hAnsi="Arial" w:cs="Arial"/>
          <w:sz w:val="20"/>
          <w:szCs w:val="20"/>
        </w:rPr>
        <w:t>), čolek obecný (</w:t>
      </w:r>
      <w:r>
        <w:rPr>
          <w:rFonts w:ascii="Arial" w:hAnsi="Arial" w:cs="Arial"/>
          <w:i/>
          <w:sz w:val="20"/>
          <w:szCs w:val="20"/>
        </w:rPr>
        <w:t>Triturus vulgaris</w:t>
      </w:r>
      <w:r>
        <w:rPr>
          <w:rFonts w:ascii="Arial" w:hAnsi="Arial" w:cs="Arial"/>
          <w:sz w:val="20"/>
          <w:szCs w:val="20"/>
        </w:rPr>
        <w:t>), rosnička zelená (</w:t>
      </w:r>
      <w:r>
        <w:rPr>
          <w:rFonts w:ascii="Arial" w:hAnsi="Arial" w:cs="Arial"/>
          <w:i/>
          <w:sz w:val="20"/>
          <w:szCs w:val="20"/>
        </w:rPr>
        <w:t>Hyla arborea</w:t>
      </w:r>
      <w:r>
        <w:rPr>
          <w:rFonts w:ascii="Arial" w:hAnsi="Arial" w:cs="Arial"/>
          <w:sz w:val="20"/>
          <w:szCs w:val="20"/>
        </w:rPr>
        <w:t>), kuňka ohnivá (</w:t>
      </w:r>
      <w:r>
        <w:rPr>
          <w:rFonts w:ascii="Arial" w:hAnsi="Arial" w:cs="Arial"/>
          <w:i/>
          <w:sz w:val="20"/>
          <w:szCs w:val="20"/>
        </w:rPr>
        <w:t>Bombina bombina</w:t>
      </w:r>
      <w:r>
        <w:rPr>
          <w:rFonts w:ascii="Arial" w:hAnsi="Arial" w:cs="Arial"/>
          <w:sz w:val="20"/>
          <w:szCs w:val="20"/>
        </w:rPr>
        <w:t>) či skokan skřehotavý (</w:t>
      </w:r>
      <w:r>
        <w:rPr>
          <w:rFonts w:ascii="Arial" w:hAnsi="Arial" w:cs="Arial"/>
          <w:i/>
          <w:sz w:val="20"/>
          <w:szCs w:val="20"/>
        </w:rPr>
        <w:t>Rana ridibunda</w:t>
      </w:r>
      <w:r>
        <w:rPr>
          <w:rFonts w:ascii="Arial" w:hAnsi="Arial" w:cs="Arial"/>
          <w:sz w:val="20"/>
          <w:szCs w:val="20"/>
        </w:rPr>
        <w:t>). Lokalita je významná i z hlediska výskytu bezobratlých, především vážek – nejvýznamnějšími druhy jsou vážka jasnoskvrnná (</w:t>
      </w:r>
      <w:r>
        <w:rPr>
          <w:rFonts w:ascii="Arial" w:hAnsi="Arial" w:cs="Arial"/>
          <w:i/>
          <w:sz w:val="20"/>
          <w:szCs w:val="20"/>
        </w:rPr>
        <w:t>Leucorrhinia pectoralis</w:t>
      </w:r>
      <w:r>
        <w:rPr>
          <w:rFonts w:ascii="Arial" w:hAnsi="Arial" w:cs="Arial"/>
          <w:sz w:val="20"/>
          <w:szCs w:val="20"/>
        </w:rPr>
        <w:t>), vážka tmavoskvrnná (</w:t>
      </w:r>
      <w:r>
        <w:rPr>
          <w:rFonts w:ascii="Arial" w:hAnsi="Arial" w:cs="Arial"/>
          <w:i/>
          <w:sz w:val="20"/>
          <w:szCs w:val="20"/>
        </w:rPr>
        <w:t>Leucorrhinia rubicunda</w:t>
      </w:r>
      <w:r>
        <w:rPr>
          <w:rFonts w:ascii="Arial" w:hAnsi="Arial" w:cs="Arial"/>
          <w:sz w:val="20"/>
          <w:szCs w:val="20"/>
        </w:rPr>
        <w:t>), vážka plavá (</w:t>
      </w:r>
      <w:r>
        <w:rPr>
          <w:rFonts w:ascii="Arial" w:hAnsi="Arial" w:cs="Arial"/>
          <w:i/>
          <w:sz w:val="20"/>
          <w:szCs w:val="20"/>
        </w:rPr>
        <w:t>Libellula fulva</w:t>
      </w:r>
      <w:r>
        <w:rPr>
          <w:rFonts w:ascii="Arial" w:hAnsi="Arial" w:cs="Arial"/>
          <w:sz w:val="20"/>
          <w:szCs w:val="20"/>
        </w:rPr>
        <w:t>), šídlatka kroužkovaná (</w:t>
      </w:r>
      <w:r>
        <w:rPr>
          <w:rFonts w:ascii="Arial" w:hAnsi="Arial" w:cs="Arial"/>
          <w:i/>
          <w:sz w:val="20"/>
          <w:szCs w:val="20"/>
        </w:rPr>
        <w:t>Sympecma paedisca</w:t>
      </w:r>
      <w:r>
        <w:rPr>
          <w:rFonts w:ascii="Arial" w:hAnsi="Arial" w:cs="Arial"/>
          <w:sz w:val="20"/>
          <w:szCs w:val="20"/>
        </w:rPr>
        <w:t>), šídlo luční (</w:t>
      </w:r>
      <w:r>
        <w:rPr>
          <w:rFonts w:ascii="Arial" w:hAnsi="Arial" w:cs="Arial"/>
          <w:i/>
          <w:sz w:val="20"/>
          <w:szCs w:val="20"/>
        </w:rPr>
        <w:t>Brachytron pratense</w:t>
      </w:r>
      <w:r>
        <w:rPr>
          <w:rFonts w:ascii="Arial" w:hAnsi="Arial" w:cs="Arial"/>
          <w:sz w:val="20"/>
          <w:szCs w:val="20"/>
        </w:rPr>
        <w:t>), šídlo rákosní (</w:t>
      </w:r>
      <w:r>
        <w:rPr>
          <w:rFonts w:ascii="Arial" w:hAnsi="Arial" w:cs="Arial"/>
          <w:i/>
          <w:sz w:val="20"/>
          <w:szCs w:val="20"/>
        </w:rPr>
        <w:t>Aeshna affinis</w:t>
      </w:r>
      <w:r>
        <w:rPr>
          <w:rFonts w:ascii="Arial" w:hAnsi="Arial" w:cs="Arial"/>
          <w:sz w:val="20"/>
          <w:szCs w:val="20"/>
        </w:rPr>
        <w:t>), šídlatka brvnatá (</w:t>
      </w:r>
      <w:r>
        <w:rPr>
          <w:rFonts w:ascii="Arial" w:hAnsi="Arial" w:cs="Arial"/>
          <w:i/>
          <w:sz w:val="20"/>
          <w:szCs w:val="20"/>
        </w:rPr>
        <w:t>Lestes barbarus</w:t>
      </w:r>
      <w:r>
        <w:rPr>
          <w:rFonts w:ascii="Arial" w:hAnsi="Arial" w:cs="Arial"/>
          <w:sz w:val="20"/>
          <w:szCs w:val="20"/>
        </w:rPr>
        <w:t>) a šídlatka tmavá (</w:t>
      </w:r>
      <w:r>
        <w:rPr>
          <w:rFonts w:ascii="Arial" w:hAnsi="Arial" w:cs="Arial"/>
          <w:i/>
          <w:sz w:val="20"/>
          <w:szCs w:val="20"/>
        </w:rPr>
        <w:t>Lestes dryas</w:t>
      </w:r>
      <w:r>
        <w:rPr>
          <w:rFonts w:ascii="Arial" w:hAnsi="Arial" w:cs="Arial"/>
          <w:sz w:val="20"/>
          <w:szCs w:val="20"/>
        </w:rPr>
        <w:t xml:space="preserve">).                                                                                                                                                                                                                                                                                                                                                                                                                                                                                                                                                                                                                                                                                                                                                                                                                                                                                                                                                                                                                                                                                                                                                                                                                                                                                                                                                                                                                                                                                                                                                                                                                                                                                                                                                                                                                                                                                                                                                                                                                                                                                                                                                       </w:t>
      </w:r>
    </w:p>
    <w:p w14:paraId="7B8D9F30" w14:textId="77777777" w:rsidR="00F527DB" w:rsidRDefault="006A4AE0">
      <w:r>
        <w:rPr>
          <w:rFonts w:ascii="Arial" w:hAnsi="Arial" w:cs="Arial"/>
        </w:rPr>
        <w:br w:type="page"/>
      </w:r>
    </w:p>
    <w:p w14:paraId="0320EB81" w14:textId="77777777" w:rsidR="00F527DB" w:rsidRDefault="006A4AE0">
      <w:pPr>
        <w:spacing w:after="100"/>
      </w:pPr>
      <w:r>
        <w:rPr>
          <w:rFonts w:ascii="Arial" w:hAnsi="Arial" w:cs="Arial"/>
          <w:color w:val="006B4D"/>
          <w:sz w:val="28"/>
          <w:szCs w:val="28"/>
        </w:rPr>
        <w:lastRenderedPageBreak/>
        <w:t>2. Stav EVL a předmětů ochrany</w:t>
      </w:r>
    </w:p>
    <w:p w14:paraId="20F7591B" w14:textId="77777777" w:rsidR="00F527DB" w:rsidRDefault="006A4AE0">
      <w:pPr>
        <w:spacing w:before="200" w:after="100"/>
      </w:pPr>
      <w:r>
        <w:rPr>
          <w:rFonts w:ascii="Arial" w:hAnsi="Arial" w:cs="Arial"/>
          <w:color w:val="006B4D"/>
          <w:sz w:val="26"/>
          <w:szCs w:val="26"/>
        </w:rPr>
        <w:t>2.1 Předměty ochrany a jejich cílový stav</w:t>
      </w:r>
    </w:p>
    <w:p w14:paraId="4C221EDA" w14:textId="77777777" w:rsidR="00F527DB" w:rsidRDefault="006A4AE0">
      <w:pPr>
        <w:spacing w:before="200" w:after="100"/>
      </w:pPr>
      <w:r>
        <w:rPr>
          <w:rFonts w:ascii="Arial" w:hAnsi="Arial" w:cs="Arial"/>
          <w:color w:val="006B4D"/>
          <w:sz w:val="26"/>
          <w:szCs w:val="26"/>
          <w:u w:val="single"/>
        </w:rPr>
        <w:t>Druhy</w:t>
      </w:r>
    </w:p>
    <w:p w14:paraId="54066AF5" w14:textId="77777777" w:rsidR="00F527DB" w:rsidRDefault="006A4AE0">
      <w:pPr>
        <w:spacing w:before="200" w:after="100"/>
      </w:pPr>
      <w:r>
        <w:rPr>
          <w:rFonts w:ascii="Arial" w:hAnsi="Arial" w:cs="Arial"/>
          <w:b/>
          <w:sz w:val="24"/>
          <w:szCs w:val="24"/>
        </w:rPr>
        <w:t>Název předmětu ochrany: kuňka ohnivá</w:t>
      </w:r>
      <w:r>
        <w:rPr>
          <w:rFonts w:ascii="Arial" w:hAnsi="Arial" w:cs="Arial"/>
          <w:i/>
          <w:sz w:val="24"/>
          <w:szCs w:val="24"/>
        </w:rPr>
        <w:t xml:space="preserve"> Bombina bombina</w:t>
      </w:r>
    </w:p>
    <w:p w14:paraId="15422A13" w14:textId="77777777" w:rsidR="00F527DB" w:rsidRDefault="006A4AE0">
      <w:r>
        <w:rPr>
          <w:rFonts w:ascii="Arial" w:hAnsi="Arial" w:cs="Arial"/>
          <w:b/>
          <w:sz w:val="20"/>
          <w:szCs w:val="20"/>
        </w:rPr>
        <w:t xml:space="preserve">Kód předmětu ochrany: </w:t>
      </w:r>
      <w:r>
        <w:rPr>
          <w:rFonts w:ascii="Arial" w:hAnsi="Arial" w:cs="Arial"/>
          <w:sz w:val="20"/>
          <w:szCs w:val="20"/>
        </w:rPr>
        <w:t>1188</w:t>
      </w:r>
    </w:p>
    <w:p w14:paraId="2654D20D" w14:textId="77777777" w:rsidR="00F527DB" w:rsidRDefault="006A4AE0">
      <w:pPr>
        <w:spacing w:before="200" w:after="100"/>
      </w:pPr>
      <w:r>
        <w:rPr>
          <w:rFonts w:ascii="Arial" w:hAnsi="Arial" w:cs="Arial"/>
          <w:sz w:val="20"/>
          <w:szCs w:val="20"/>
        </w:rPr>
        <w:t>Stav předmětu ochrany při zařazení EVL do Evropského seznamu</w:t>
      </w:r>
    </w:p>
    <w:tbl>
      <w:tblPr>
        <w:tblStyle w:val="Mkatabulky"/>
        <w:tblW w:w="5000" w:type="auto"/>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260"/>
        <w:gridCol w:w="526"/>
        <w:gridCol w:w="567"/>
        <w:gridCol w:w="1007"/>
        <w:gridCol w:w="1047"/>
        <w:gridCol w:w="1170"/>
        <w:gridCol w:w="1267"/>
        <w:gridCol w:w="1500"/>
        <w:gridCol w:w="1126"/>
      </w:tblGrid>
      <w:tr w:rsidR="00F527DB" w14:paraId="76BE0CEB" w14:textId="77777777">
        <w:tc>
          <w:tcPr>
            <w:tcW w:w="1260" w:type="dxa"/>
          </w:tcPr>
          <w:p w14:paraId="1F0B0A93" w14:textId="77777777" w:rsidR="00F527DB" w:rsidRDefault="006A4AE0">
            <w:r>
              <w:rPr>
                <w:rFonts w:ascii="Arial" w:hAnsi="Arial" w:cs="Arial"/>
                <w:b/>
                <w:i/>
                <w:sz w:val="18"/>
                <w:szCs w:val="18"/>
              </w:rPr>
              <w:t>Populace</w:t>
            </w:r>
          </w:p>
        </w:tc>
        <w:tc>
          <w:tcPr>
            <w:tcW w:w="525" w:type="dxa"/>
          </w:tcPr>
          <w:p w14:paraId="05A178AE" w14:textId="77777777" w:rsidR="00F527DB" w:rsidRDefault="006A4AE0">
            <w:r>
              <w:rPr>
                <w:rFonts w:ascii="Arial" w:hAnsi="Arial" w:cs="Arial"/>
                <w:b/>
                <w:i/>
                <w:sz w:val="18"/>
                <w:szCs w:val="18"/>
              </w:rPr>
              <w:t>Min</w:t>
            </w:r>
          </w:p>
        </w:tc>
        <w:tc>
          <w:tcPr>
            <w:tcW w:w="525" w:type="dxa"/>
          </w:tcPr>
          <w:p w14:paraId="1E9F656F" w14:textId="77777777" w:rsidR="00F527DB" w:rsidRDefault="006A4AE0">
            <w:r>
              <w:rPr>
                <w:rFonts w:ascii="Arial" w:hAnsi="Arial" w:cs="Arial"/>
                <w:b/>
                <w:i/>
                <w:sz w:val="18"/>
                <w:szCs w:val="18"/>
              </w:rPr>
              <w:t>Max</w:t>
            </w:r>
          </w:p>
        </w:tc>
        <w:tc>
          <w:tcPr>
            <w:tcW w:w="705" w:type="dxa"/>
          </w:tcPr>
          <w:p w14:paraId="64030BF8" w14:textId="77777777" w:rsidR="00F527DB" w:rsidRDefault="006A4AE0">
            <w:r>
              <w:rPr>
                <w:rFonts w:ascii="Arial" w:hAnsi="Arial" w:cs="Arial"/>
                <w:b/>
                <w:i/>
                <w:sz w:val="18"/>
                <w:szCs w:val="18"/>
              </w:rPr>
              <w:t>Jednotka</w:t>
            </w:r>
          </w:p>
        </w:tc>
        <w:tc>
          <w:tcPr>
            <w:tcW w:w="750" w:type="dxa"/>
          </w:tcPr>
          <w:p w14:paraId="63EF0F38" w14:textId="77777777" w:rsidR="00F527DB" w:rsidRDefault="006A4AE0">
            <w:r>
              <w:rPr>
                <w:rFonts w:ascii="Arial" w:hAnsi="Arial" w:cs="Arial"/>
                <w:b/>
                <w:i/>
                <w:sz w:val="18"/>
                <w:szCs w:val="18"/>
              </w:rPr>
              <w:t>Kategorie</w:t>
            </w:r>
          </w:p>
        </w:tc>
        <w:tc>
          <w:tcPr>
            <w:tcW w:w="1170" w:type="dxa"/>
          </w:tcPr>
          <w:p w14:paraId="6527C749" w14:textId="77777777" w:rsidR="00F527DB" w:rsidRDefault="006A4AE0">
            <w:r>
              <w:rPr>
                <w:rFonts w:ascii="Arial" w:hAnsi="Arial" w:cs="Arial"/>
                <w:b/>
                <w:i/>
                <w:sz w:val="18"/>
                <w:szCs w:val="18"/>
              </w:rPr>
              <w:t>Podíl populace</w:t>
            </w:r>
          </w:p>
        </w:tc>
        <w:tc>
          <w:tcPr>
            <w:tcW w:w="900" w:type="dxa"/>
          </w:tcPr>
          <w:p w14:paraId="42152398" w14:textId="77777777" w:rsidR="00F527DB" w:rsidRDefault="006A4AE0">
            <w:r>
              <w:rPr>
                <w:rFonts w:ascii="Arial" w:hAnsi="Arial" w:cs="Arial"/>
                <w:b/>
                <w:i/>
                <w:sz w:val="18"/>
                <w:szCs w:val="18"/>
              </w:rPr>
              <w:t>Zachovalost</w:t>
            </w:r>
          </w:p>
        </w:tc>
        <w:tc>
          <w:tcPr>
            <w:tcW w:w="1500" w:type="dxa"/>
          </w:tcPr>
          <w:p w14:paraId="40036386" w14:textId="77777777" w:rsidR="00F527DB" w:rsidRDefault="006A4AE0">
            <w:r>
              <w:rPr>
                <w:rFonts w:ascii="Arial" w:hAnsi="Arial" w:cs="Arial"/>
                <w:b/>
                <w:i/>
                <w:sz w:val="18"/>
                <w:szCs w:val="18"/>
              </w:rPr>
              <w:t>Izolace</w:t>
            </w:r>
          </w:p>
        </w:tc>
        <w:tc>
          <w:tcPr>
            <w:tcW w:w="780" w:type="dxa"/>
          </w:tcPr>
          <w:p w14:paraId="5D0DD555" w14:textId="77777777" w:rsidR="00F527DB" w:rsidRDefault="006A4AE0">
            <w:r>
              <w:rPr>
                <w:rFonts w:ascii="Arial" w:hAnsi="Arial" w:cs="Arial"/>
                <w:b/>
                <w:i/>
                <w:sz w:val="18"/>
                <w:szCs w:val="18"/>
              </w:rPr>
              <w:t>Celkové hodnocení</w:t>
            </w:r>
          </w:p>
        </w:tc>
      </w:tr>
      <w:tr w:rsidR="00F527DB" w14:paraId="392184D7" w14:textId="77777777">
        <w:tc>
          <w:tcPr>
            <w:tcW w:w="1260" w:type="dxa"/>
          </w:tcPr>
          <w:p w14:paraId="74029AEA" w14:textId="77777777" w:rsidR="00F527DB" w:rsidRDefault="006A4AE0">
            <w:r>
              <w:rPr>
                <w:rFonts w:ascii="Arial" w:hAnsi="Arial" w:cs="Arial"/>
                <w:i/>
                <w:sz w:val="18"/>
                <w:szCs w:val="18"/>
              </w:rPr>
              <w:t>stálá populace</w:t>
            </w:r>
          </w:p>
        </w:tc>
        <w:tc>
          <w:tcPr>
            <w:tcW w:w="525" w:type="dxa"/>
          </w:tcPr>
          <w:p w14:paraId="22FDF37A" w14:textId="77777777" w:rsidR="00F527DB" w:rsidRDefault="006A4AE0">
            <w:r>
              <w:rPr>
                <w:rFonts w:ascii="Arial" w:hAnsi="Arial" w:cs="Arial"/>
                <w:i/>
                <w:sz w:val="18"/>
                <w:szCs w:val="18"/>
              </w:rPr>
              <w:t>-</w:t>
            </w:r>
          </w:p>
        </w:tc>
        <w:tc>
          <w:tcPr>
            <w:tcW w:w="525" w:type="dxa"/>
          </w:tcPr>
          <w:p w14:paraId="03725B87" w14:textId="77777777" w:rsidR="00F527DB" w:rsidRDefault="006A4AE0">
            <w:r>
              <w:rPr>
                <w:rFonts w:ascii="Arial" w:hAnsi="Arial" w:cs="Arial"/>
                <w:i/>
                <w:sz w:val="18"/>
                <w:szCs w:val="18"/>
              </w:rPr>
              <w:t>-</w:t>
            </w:r>
          </w:p>
        </w:tc>
        <w:tc>
          <w:tcPr>
            <w:tcW w:w="705" w:type="dxa"/>
          </w:tcPr>
          <w:p w14:paraId="552DF31A" w14:textId="77777777" w:rsidR="00F527DB" w:rsidRDefault="006A4AE0">
            <w:r>
              <w:rPr>
                <w:rFonts w:ascii="Arial" w:hAnsi="Arial" w:cs="Arial"/>
                <w:i/>
                <w:sz w:val="18"/>
                <w:szCs w:val="18"/>
              </w:rPr>
              <w:t>-</w:t>
            </w:r>
          </w:p>
        </w:tc>
        <w:tc>
          <w:tcPr>
            <w:tcW w:w="750" w:type="dxa"/>
          </w:tcPr>
          <w:p w14:paraId="5ED41AF7" w14:textId="77777777" w:rsidR="00F527DB" w:rsidRDefault="006A4AE0">
            <w:r>
              <w:rPr>
                <w:rFonts w:ascii="Arial" w:hAnsi="Arial" w:cs="Arial"/>
                <w:i/>
                <w:sz w:val="18"/>
                <w:szCs w:val="18"/>
              </w:rPr>
              <w:t>přítomná</w:t>
            </w:r>
          </w:p>
        </w:tc>
        <w:tc>
          <w:tcPr>
            <w:tcW w:w="1170" w:type="dxa"/>
          </w:tcPr>
          <w:p w14:paraId="0A1B4C80" w14:textId="77777777" w:rsidR="00F527DB" w:rsidRDefault="006A4AE0">
            <w:r>
              <w:rPr>
                <w:rFonts w:ascii="Arial" w:hAnsi="Arial" w:cs="Arial"/>
                <w:i/>
                <w:sz w:val="18"/>
                <w:szCs w:val="18"/>
              </w:rPr>
              <w:t>2 % ≥ p &gt; 0 %</w:t>
            </w:r>
          </w:p>
        </w:tc>
        <w:tc>
          <w:tcPr>
            <w:tcW w:w="900" w:type="dxa"/>
          </w:tcPr>
          <w:p w14:paraId="54528B03" w14:textId="77777777" w:rsidR="00F527DB" w:rsidRDefault="006A4AE0">
            <w:r>
              <w:rPr>
                <w:rFonts w:ascii="Arial" w:hAnsi="Arial" w:cs="Arial"/>
                <w:i/>
                <w:sz w:val="18"/>
                <w:szCs w:val="18"/>
              </w:rPr>
              <w:t>dobré zachování</w:t>
            </w:r>
          </w:p>
        </w:tc>
        <w:tc>
          <w:tcPr>
            <w:tcW w:w="1500" w:type="dxa"/>
          </w:tcPr>
          <w:p w14:paraId="7DABDAFC" w14:textId="77777777" w:rsidR="00F527DB" w:rsidRDefault="006A4AE0">
            <w:r>
              <w:rPr>
                <w:rFonts w:ascii="Arial" w:hAnsi="Arial" w:cs="Arial"/>
                <w:i/>
                <w:sz w:val="18"/>
                <w:szCs w:val="18"/>
              </w:rPr>
              <w:t>populace není izolovaná, leží uvnitř areálu rozšíření druhu</w:t>
            </w:r>
          </w:p>
        </w:tc>
        <w:tc>
          <w:tcPr>
            <w:tcW w:w="780" w:type="dxa"/>
          </w:tcPr>
          <w:p w14:paraId="44FD0123" w14:textId="77777777" w:rsidR="00F527DB" w:rsidRDefault="006A4AE0">
            <w:r>
              <w:rPr>
                <w:rFonts w:ascii="Arial" w:hAnsi="Arial" w:cs="Arial"/>
                <w:i/>
                <w:sz w:val="18"/>
                <w:szCs w:val="18"/>
              </w:rPr>
              <w:t>dobrá hodnota</w:t>
            </w:r>
          </w:p>
        </w:tc>
      </w:tr>
    </w:tbl>
    <w:p w14:paraId="55F1FFE0" w14:textId="77777777" w:rsidR="00F527DB" w:rsidRDefault="006A4AE0">
      <w:pPr>
        <w:spacing w:before="100" w:after="100"/>
        <w:jc w:val="both"/>
      </w:pPr>
      <w:r>
        <w:rPr>
          <w:rFonts w:ascii="Arial" w:hAnsi="Arial" w:cs="Arial"/>
          <w:b/>
          <w:sz w:val="20"/>
          <w:szCs w:val="20"/>
        </w:rPr>
        <w:t>Cílový stav předmětu ochrany:</w:t>
      </w:r>
    </w:p>
    <w:p w14:paraId="3FF21110" w14:textId="65E1785C" w:rsidR="00F527DB" w:rsidRDefault="00E55A46">
      <w:pPr>
        <w:jc w:val="both"/>
      </w:pPr>
      <w:r>
        <w:rPr>
          <w:rFonts w:ascii="Arial" w:hAnsi="Arial" w:cs="Arial"/>
          <w:sz w:val="20"/>
          <w:szCs w:val="20"/>
        </w:rPr>
        <w:t>Cílem je zlepšit současný stav</w:t>
      </w:r>
      <w:r w:rsidR="00CD2A8B">
        <w:rPr>
          <w:rFonts w:ascii="Arial" w:hAnsi="Arial" w:cs="Arial"/>
          <w:sz w:val="20"/>
          <w:szCs w:val="20"/>
        </w:rPr>
        <w:t xml:space="preserve"> </w:t>
      </w:r>
      <w:r>
        <w:rPr>
          <w:rFonts w:ascii="Arial" w:hAnsi="Arial" w:cs="Arial"/>
          <w:sz w:val="20"/>
          <w:szCs w:val="20"/>
        </w:rPr>
        <w:t xml:space="preserve">předmětu ochrany na úroveň stavu </w:t>
      </w:r>
      <w:r w:rsidR="006A4AE0">
        <w:rPr>
          <w:rFonts w:ascii="Arial" w:hAnsi="Arial" w:cs="Arial"/>
          <w:sz w:val="20"/>
          <w:szCs w:val="20"/>
        </w:rPr>
        <w:t>při vyhlášení</w:t>
      </w:r>
      <w:r w:rsidR="001754B7">
        <w:rPr>
          <w:rFonts w:ascii="Arial" w:hAnsi="Arial" w:cs="Arial"/>
          <w:sz w:val="20"/>
          <w:szCs w:val="20"/>
        </w:rPr>
        <w:t>, tzn. vyšší desítky</w:t>
      </w:r>
      <w:r w:rsidR="00870999">
        <w:rPr>
          <w:rFonts w:ascii="Arial" w:hAnsi="Arial" w:cs="Arial"/>
          <w:sz w:val="20"/>
          <w:szCs w:val="20"/>
        </w:rPr>
        <w:t xml:space="preserve"> jedinců</w:t>
      </w:r>
      <w:r w:rsidR="006A4AE0">
        <w:rPr>
          <w:rFonts w:ascii="Arial" w:hAnsi="Arial" w:cs="Arial"/>
          <w:sz w:val="20"/>
          <w:szCs w:val="20"/>
        </w:rPr>
        <w:t xml:space="preserve">. Vhodným managementem udržet na stanovišti stabilní vodní režim </w:t>
      </w:r>
      <w:r w:rsidR="008A3B24">
        <w:rPr>
          <w:rFonts w:ascii="Arial" w:hAnsi="Arial" w:cs="Arial"/>
          <w:sz w:val="20"/>
          <w:szCs w:val="20"/>
        </w:rPr>
        <w:t>a odpovídající podmínky biotopu (litorální porosty vhodné ke kladení vajíček na alespoň 30 % plochy tůní, přítomnost střed</w:t>
      </w:r>
      <w:r w:rsidR="00667127">
        <w:rPr>
          <w:rFonts w:ascii="Arial" w:hAnsi="Arial" w:cs="Arial"/>
          <w:sz w:val="20"/>
          <w:szCs w:val="20"/>
        </w:rPr>
        <w:t>n</w:t>
      </w:r>
      <w:r w:rsidR="008A3B24">
        <w:rPr>
          <w:rFonts w:ascii="Arial" w:hAnsi="Arial" w:cs="Arial"/>
          <w:sz w:val="20"/>
          <w:szCs w:val="20"/>
        </w:rPr>
        <w:t>ího a hrubého zooplanktonu, průhlednost alespoň 50 cm do konce června, osluněnost).</w:t>
      </w:r>
    </w:p>
    <w:p w14:paraId="448560BD" w14:textId="77777777" w:rsidR="00F527DB" w:rsidRDefault="006A4AE0">
      <w:pPr>
        <w:spacing w:before="200" w:after="100"/>
      </w:pPr>
      <w:r>
        <w:rPr>
          <w:rFonts w:ascii="Arial" w:hAnsi="Arial" w:cs="Arial"/>
          <w:b/>
          <w:sz w:val="24"/>
          <w:szCs w:val="24"/>
        </w:rPr>
        <w:t>Název předmětu ochrany: vážka jasnoskvrnná</w:t>
      </w:r>
      <w:r>
        <w:rPr>
          <w:rFonts w:ascii="Arial" w:hAnsi="Arial" w:cs="Arial"/>
          <w:i/>
          <w:sz w:val="24"/>
          <w:szCs w:val="24"/>
        </w:rPr>
        <w:t xml:space="preserve"> Leucorrhinia pectoralis</w:t>
      </w:r>
    </w:p>
    <w:p w14:paraId="4BDD08E7" w14:textId="77777777" w:rsidR="00F527DB" w:rsidRDefault="006A4AE0">
      <w:r>
        <w:rPr>
          <w:rFonts w:ascii="Arial" w:hAnsi="Arial" w:cs="Arial"/>
          <w:b/>
          <w:sz w:val="20"/>
          <w:szCs w:val="20"/>
        </w:rPr>
        <w:t xml:space="preserve">Kód předmětu ochrany: </w:t>
      </w:r>
      <w:r>
        <w:rPr>
          <w:rFonts w:ascii="Arial" w:hAnsi="Arial" w:cs="Arial"/>
          <w:sz w:val="20"/>
          <w:szCs w:val="20"/>
        </w:rPr>
        <w:t>1042</w:t>
      </w:r>
    </w:p>
    <w:p w14:paraId="79AB6260" w14:textId="77777777" w:rsidR="00F527DB" w:rsidRDefault="006A4AE0">
      <w:pPr>
        <w:spacing w:before="200" w:after="100"/>
      </w:pPr>
      <w:r>
        <w:rPr>
          <w:rFonts w:ascii="Arial" w:hAnsi="Arial" w:cs="Arial"/>
          <w:sz w:val="20"/>
          <w:szCs w:val="20"/>
        </w:rPr>
        <w:t>Stav předmětu ochrany při zařazení EVL do Evropského seznamu</w:t>
      </w:r>
    </w:p>
    <w:tbl>
      <w:tblPr>
        <w:tblStyle w:val="Mkatabulky"/>
        <w:tblW w:w="5000" w:type="auto"/>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260"/>
        <w:gridCol w:w="526"/>
        <w:gridCol w:w="567"/>
        <w:gridCol w:w="1007"/>
        <w:gridCol w:w="1047"/>
        <w:gridCol w:w="1170"/>
        <w:gridCol w:w="1267"/>
        <w:gridCol w:w="1500"/>
        <w:gridCol w:w="1126"/>
      </w:tblGrid>
      <w:tr w:rsidR="00F527DB" w14:paraId="6D64C86B" w14:textId="77777777">
        <w:tc>
          <w:tcPr>
            <w:tcW w:w="1260" w:type="dxa"/>
          </w:tcPr>
          <w:p w14:paraId="3EEA029F" w14:textId="77777777" w:rsidR="00F527DB" w:rsidRDefault="006A4AE0">
            <w:r>
              <w:rPr>
                <w:rFonts w:ascii="Arial" w:hAnsi="Arial" w:cs="Arial"/>
                <w:b/>
                <w:i/>
                <w:sz w:val="18"/>
                <w:szCs w:val="18"/>
              </w:rPr>
              <w:t>Populace</w:t>
            </w:r>
          </w:p>
        </w:tc>
        <w:tc>
          <w:tcPr>
            <w:tcW w:w="525" w:type="dxa"/>
          </w:tcPr>
          <w:p w14:paraId="32737072" w14:textId="77777777" w:rsidR="00F527DB" w:rsidRDefault="006A4AE0">
            <w:r>
              <w:rPr>
                <w:rFonts w:ascii="Arial" w:hAnsi="Arial" w:cs="Arial"/>
                <w:b/>
                <w:i/>
                <w:sz w:val="18"/>
                <w:szCs w:val="18"/>
              </w:rPr>
              <w:t>Min</w:t>
            </w:r>
          </w:p>
        </w:tc>
        <w:tc>
          <w:tcPr>
            <w:tcW w:w="525" w:type="dxa"/>
          </w:tcPr>
          <w:p w14:paraId="11AD815C" w14:textId="77777777" w:rsidR="00F527DB" w:rsidRDefault="006A4AE0">
            <w:r>
              <w:rPr>
                <w:rFonts w:ascii="Arial" w:hAnsi="Arial" w:cs="Arial"/>
                <w:b/>
                <w:i/>
                <w:sz w:val="18"/>
                <w:szCs w:val="18"/>
              </w:rPr>
              <w:t>Max</w:t>
            </w:r>
          </w:p>
        </w:tc>
        <w:tc>
          <w:tcPr>
            <w:tcW w:w="705" w:type="dxa"/>
          </w:tcPr>
          <w:p w14:paraId="484865E3" w14:textId="77777777" w:rsidR="00F527DB" w:rsidRDefault="006A4AE0">
            <w:r>
              <w:rPr>
                <w:rFonts w:ascii="Arial" w:hAnsi="Arial" w:cs="Arial"/>
                <w:b/>
                <w:i/>
                <w:sz w:val="18"/>
                <w:szCs w:val="18"/>
              </w:rPr>
              <w:t>Jednotka</w:t>
            </w:r>
          </w:p>
        </w:tc>
        <w:tc>
          <w:tcPr>
            <w:tcW w:w="750" w:type="dxa"/>
          </w:tcPr>
          <w:p w14:paraId="1C798989" w14:textId="77777777" w:rsidR="00F527DB" w:rsidRDefault="006A4AE0">
            <w:r>
              <w:rPr>
                <w:rFonts w:ascii="Arial" w:hAnsi="Arial" w:cs="Arial"/>
                <w:b/>
                <w:i/>
                <w:sz w:val="18"/>
                <w:szCs w:val="18"/>
              </w:rPr>
              <w:t>Kategorie</w:t>
            </w:r>
          </w:p>
        </w:tc>
        <w:tc>
          <w:tcPr>
            <w:tcW w:w="1170" w:type="dxa"/>
          </w:tcPr>
          <w:p w14:paraId="7D9E1EF6" w14:textId="77777777" w:rsidR="00F527DB" w:rsidRDefault="006A4AE0">
            <w:r>
              <w:rPr>
                <w:rFonts w:ascii="Arial" w:hAnsi="Arial" w:cs="Arial"/>
                <w:b/>
                <w:i/>
                <w:sz w:val="18"/>
                <w:szCs w:val="18"/>
              </w:rPr>
              <w:t>Podíl populace</w:t>
            </w:r>
          </w:p>
        </w:tc>
        <w:tc>
          <w:tcPr>
            <w:tcW w:w="900" w:type="dxa"/>
          </w:tcPr>
          <w:p w14:paraId="3616CD89" w14:textId="77777777" w:rsidR="00F527DB" w:rsidRDefault="006A4AE0">
            <w:r>
              <w:rPr>
                <w:rFonts w:ascii="Arial" w:hAnsi="Arial" w:cs="Arial"/>
                <w:b/>
                <w:i/>
                <w:sz w:val="18"/>
                <w:szCs w:val="18"/>
              </w:rPr>
              <w:t>Zachovalost</w:t>
            </w:r>
          </w:p>
        </w:tc>
        <w:tc>
          <w:tcPr>
            <w:tcW w:w="1500" w:type="dxa"/>
          </w:tcPr>
          <w:p w14:paraId="23D7D883" w14:textId="77777777" w:rsidR="00F527DB" w:rsidRDefault="006A4AE0">
            <w:r>
              <w:rPr>
                <w:rFonts w:ascii="Arial" w:hAnsi="Arial" w:cs="Arial"/>
                <w:b/>
                <w:i/>
                <w:sz w:val="18"/>
                <w:szCs w:val="18"/>
              </w:rPr>
              <w:t>Izolace</w:t>
            </w:r>
          </w:p>
        </w:tc>
        <w:tc>
          <w:tcPr>
            <w:tcW w:w="780" w:type="dxa"/>
          </w:tcPr>
          <w:p w14:paraId="2A99E7F7" w14:textId="77777777" w:rsidR="00F527DB" w:rsidRDefault="006A4AE0">
            <w:r>
              <w:rPr>
                <w:rFonts w:ascii="Arial" w:hAnsi="Arial" w:cs="Arial"/>
                <w:b/>
                <w:i/>
                <w:sz w:val="18"/>
                <w:szCs w:val="18"/>
              </w:rPr>
              <w:t>Celkové hodnocení</w:t>
            </w:r>
          </w:p>
        </w:tc>
      </w:tr>
      <w:tr w:rsidR="00F527DB" w14:paraId="0EF1D9EB" w14:textId="77777777">
        <w:tc>
          <w:tcPr>
            <w:tcW w:w="1260" w:type="dxa"/>
          </w:tcPr>
          <w:p w14:paraId="4E699AF8" w14:textId="77777777" w:rsidR="00F527DB" w:rsidRDefault="006A4AE0">
            <w:r>
              <w:rPr>
                <w:rFonts w:ascii="Arial" w:hAnsi="Arial" w:cs="Arial"/>
                <w:i/>
                <w:sz w:val="18"/>
                <w:szCs w:val="18"/>
              </w:rPr>
              <w:t>stálá populace</w:t>
            </w:r>
          </w:p>
        </w:tc>
        <w:tc>
          <w:tcPr>
            <w:tcW w:w="525" w:type="dxa"/>
          </w:tcPr>
          <w:p w14:paraId="446AFDBA" w14:textId="77777777" w:rsidR="00F527DB" w:rsidRDefault="006A4AE0">
            <w:r>
              <w:rPr>
                <w:rFonts w:ascii="Arial" w:hAnsi="Arial" w:cs="Arial"/>
                <w:i/>
                <w:sz w:val="18"/>
                <w:szCs w:val="18"/>
              </w:rPr>
              <w:t>-</w:t>
            </w:r>
          </w:p>
        </w:tc>
        <w:tc>
          <w:tcPr>
            <w:tcW w:w="525" w:type="dxa"/>
          </w:tcPr>
          <w:p w14:paraId="5794960C" w14:textId="77777777" w:rsidR="00F527DB" w:rsidRDefault="006A4AE0">
            <w:r>
              <w:rPr>
                <w:rFonts w:ascii="Arial" w:hAnsi="Arial" w:cs="Arial"/>
                <w:i/>
                <w:sz w:val="18"/>
                <w:szCs w:val="18"/>
              </w:rPr>
              <w:t>-</w:t>
            </w:r>
          </w:p>
        </w:tc>
        <w:tc>
          <w:tcPr>
            <w:tcW w:w="705" w:type="dxa"/>
          </w:tcPr>
          <w:p w14:paraId="7A4D1D27" w14:textId="77777777" w:rsidR="00F527DB" w:rsidRDefault="006A4AE0">
            <w:r>
              <w:rPr>
                <w:rFonts w:ascii="Arial" w:hAnsi="Arial" w:cs="Arial"/>
                <w:i/>
                <w:sz w:val="18"/>
                <w:szCs w:val="18"/>
              </w:rPr>
              <w:t>-</w:t>
            </w:r>
          </w:p>
        </w:tc>
        <w:tc>
          <w:tcPr>
            <w:tcW w:w="750" w:type="dxa"/>
          </w:tcPr>
          <w:p w14:paraId="7B64565A" w14:textId="77777777" w:rsidR="00F527DB" w:rsidRDefault="006A4AE0">
            <w:r>
              <w:rPr>
                <w:rFonts w:ascii="Arial" w:hAnsi="Arial" w:cs="Arial"/>
                <w:i/>
                <w:sz w:val="18"/>
                <w:szCs w:val="18"/>
              </w:rPr>
              <w:t>přítomná</w:t>
            </w:r>
          </w:p>
        </w:tc>
        <w:tc>
          <w:tcPr>
            <w:tcW w:w="1170" w:type="dxa"/>
          </w:tcPr>
          <w:p w14:paraId="5351BE32" w14:textId="77777777" w:rsidR="00F527DB" w:rsidRDefault="006A4AE0">
            <w:r>
              <w:rPr>
                <w:rFonts w:ascii="Arial" w:hAnsi="Arial" w:cs="Arial"/>
                <w:i/>
                <w:sz w:val="18"/>
                <w:szCs w:val="18"/>
              </w:rPr>
              <w:t>2 % ≥ p &gt; 0 %</w:t>
            </w:r>
          </w:p>
        </w:tc>
        <w:tc>
          <w:tcPr>
            <w:tcW w:w="900" w:type="dxa"/>
          </w:tcPr>
          <w:p w14:paraId="01FA559D" w14:textId="77777777" w:rsidR="00F527DB" w:rsidRDefault="006A4AE0">
            <w:r>
              <w:rPr>
                <w:rFonts w:ascii="Arial" w:hAnsi="Arial" w:cs="Arial"/>
                <w:i/>
                <w:sz w:val="18"/>
                <w:szCs w:val="18"/>
              </w:rPr>
              <w:t>dobré zachování</w:t>
            </w:r>
          </w:p>
        </w:tc>
        <w:tc>
          <w:tcPr>
            <w:tcW w:w="1500" w:type="dxa"/>
          </w:tcPr>
          <w:p w14:paraId="7BB32C84" w14:textId="77777777" w:rsidR="00F527DB" w:rsidRDefault="006A4AE0">
            <w:r>
              <w:rPr>
                <w:rFonts w:ascii="Arial" w:hAnsi="Arial" w:cs="Arial"/>
                <w:i/>
                <w:sz w:val="18"/>
                <w:szCs w:val="18"/>
              </w:rPr>
              <w:t>populace není izolovaná, leží uvnitř areálu rozšíření druhu</w:t>
            </w:r>
          </w:p>
        </w:tc>
        <w:tc>
          <w:tcPr>
            <w:tcW w:w="780" w:type="dxa"/>
          </w:tcPr>
          <w:p w14:paraId="23BFC4E9" w14:textId="77777777" w:rsidR="00F527DB" w:rsidRDefault="006A4AE0">
            <w:r>
              <w:rPr>
                <w:rFonts w:ascii="Arial" w:hAnsi="Arial" w:cs="Arial"/>
                <w:i/>
                <w:sz w:val="18"/>
                <w:szCs w:val="18"/>
              </w:rPr>
              <w:t>dobrá hodnota</w:t>
            </w:r>
          </w:p>
        </w:tc>
      </w:tr>
    </w:tbl>
    <w:p w14:paraId="6F41B37B" w14:textId="77777777" w:rsidR="00F527DB" w:rsidRDefault="006A4AE0">
      <w:pPr>
        <w:spacing w:before="100" w:after="100"/>
        <w:jc w:val="both"/>
      </w:pPr>
      <w:r>
        <w:rPr>
          <w:rFonts w:ascii="Arial" w:hAnsi="Arial" w:cs="Arial"/>
          <w:b/>
          <w:sz w:val="20"/>
          <w:szCs w:val="20"/>
        </w:rPr>
        <w:t>Cílový stav předmětu ochrany:</w:t>
      </w:r>
    </w:p>
    <w:p w14:paraId="468F6ED8" w14:textId="533938BA" w:rsidR="00F527DB" w:rsidRDefault="006A4AE0">
      <w:pPr>
        <w:jc w:val="both"/>
      </w:pPr>
      <w:r>
        <w:rPr>
          <w:rFonts w:ascii="Arial" w:hAnsi="Arial" w:cs="Arial"/>
          <w:sz w:val="20"/>
          <w:szCs w:val="20"/>
        </w:rPr>
        <w:t xml:space="preserve">Cílem je </w:t>
      </w:r>
      <w:r w:rsidR="00636CA1">
        <w:rPr>
          <w:rFonts w:ascii="Arial" w:hAnsi="Arial" w:cs="Arial"/>
          <w:sz w:val="20"/>
          <w:szCs w:val="20"/>
        </w:rPr>
        <w:t>zlepšit</w:t>
      </w:r>
      <w:r>
        <w:rPr>
          <w:rFonts w:ascii="Arial" w:hAnsi="Arial" w:cs="Arial"/>
          <w:sz w:val="20"/>
          <w:szCs w:val="20"/>
        </w:rPr>
        <w:t xml:space="preserve"> stav</w:t>
      </w:r>
      <w:r w:rsidR="00CD2A8B">
        <w:rPr>
          <w:rFonts w:ascii="Arial" w:hAnsi="Arial" w:cs="Arial"/>
          <w:sz w:val="20"/>
          <w:szCs w:val="20"/>
        </w:rPr>
        <w:t xml:space="preserve"> předmětu ochrany</w:t>
      </w:r>
      <w:r>
        <w:rPr>
          <w:rFonts w:ascii="Arial" w:hAnsi="Arial" w:cs="Arial"/>
          <w:sz w:val="20"/>
          <w:szCs w:val="20"/>
        </w:rPr>
        <w:t xml:space="preserve"> oproti stavu při vyhlášení</w:t>
      </w:r>
      <w:r w:rsidR="00636CA1">
        <w:rPr>
          <w:rFonts w:ascii="Arial" w:hAnsi="Arial" w:cs="Arial"/>
          <w:sz w:val="20"/>
          <w:szCs w:val="20"/>
        </w:rPr>
        <w:t>, tj</w:t>
      </w:r>
      <w:r w:rsidR="00667127">
        <w:rPr>
          <w:rFonts w:ascii="Arial" w:hAnsi="Arial" w:cs="Arial"/>
          <w:sz w:val="20"/>
          <w:szCs w:val="20"/>
        </w:rPr>
        <w:t>.</w:t>
      </w:r>
      <w:r w:rsidR="00636CA1">
        <w:rPr>
          <w:rFonts w:ascii="Arial" w:hAnsi="Arial" w:cs="Arial"/>
          <w:sz w:val="20"/>
          <w:szCs w:val="20"/>
        </w:rPr>
        <w:t xml:space="preserve"> dosáhnout početnosti</w:t>
      </w:r>
      <w:r>
        <w:rPr>
          <w:rFonts w:ascii="Arial" w:hAnsi="Arial" w:cs="Arial"/>
          <w:sz w:val="20"/>
          <w:szCs w:val="20"/>
        </w:rPr>
        <w:t xml:space="preserve"> v řádu </w:t>
      </w:r>
      <w:r w:rsidR="000A40BA">
        <w:rPr>
          <w:rFonts w:ascii="Arial" w:hAnsi="Arial" w:cs="Arial"/>
          <w:sz w:val="20"/>
          <w:szCs w:val="20"/>
        </w:rPr>
        <w:t>desítek</w:t>
      </w:r>
      <w:r>
        <w:rPr>
          <w:rFonts w:ascii="Arial" w:hAnsi="Arial" w:cs="Arial"/>
          <w:sz w:val="20"/>
          <w:szCs w:val="20"/>
        </w:rPr>
        <w:t xml:space="preserve"> </w:t>
      </w:r>
      <w:r w:rsidR="001754B7">
        <w:rPr>
          <w:rFonts w:ascii="Arial" w:hAnsi="Arial" w:cs="Arial"/>
          <w:sz w:val="20"/>
          <w:szCs w:val="20"/>
        </w:rPr>
        <w:t>jedinců</w:t>
      </w:r>
      <w:r>
        <w:rPr>
          <w:rFonts w:ascii="Arial" w:hAnsi="Arial" w:cs="Arial"/>
          <w:sz w:val="20"/>
          <w:szCs w:val="20"/>
        </w:rPr>
        <w:t xml:space="preserve">. Vhodnými managementovými opatřeními udržet systém </w:t>
      </w:r>
      <w:r w:rsidR="00931981">
        <w:rPr>
          <w:rFonts w:ascii="Arial" w:hAnsi="Arial" w:cs="Arial"/>
          <w:sz w:val="20"/>
          <w:szCs w:val="20"/>
        </w:rPr>
        <w:t xml:space="preserve">stálých </w:t>
      </w:r>
      <w:r>
        <w:rPr>
          <w:rFonts w:ascii="Arial" w:hAnsi="Arial" w:cs="Arial"/>
          <w:sz w:val="20"/>
          <w:szCs w:val="20"/>
        </w:rPr>
        <w:t>vodních a mokřadních ploch různého typu, dos</w:t>
      </w:r>
      <w:r w:rsidR="00312714">
        <w:rPr>
          <w:rFonts w:ascii="Arial" w:hAnsi="Arial" w:cs="Arial"/>
          <w:sz w:val="20"/>
          <w:szCs w:val="20"/>
        </w:rPr>
        <w:t>ta</w:t>
      </w:r>
      <w:r>
        <w:rPr>
          <w:rFonts w:ascii="Arial" w:hAnsi="Arial" w:cs="Arial"/>
          <w:sz w:val="20"/>
          <w:szCs w:val="20"/>
        </w:rPr>
        <w:t>tečně osluněných</w:t>
      </w:r>
      <w:r w:rsidR="00931981">
        <w:rPr>
          <w:rFonts w:ascii="Arial" w:hAnsi="Arial" w:cs="Arial"/>
          <w:sz w:val="20"/>
          <w:szCs w:val="20"/>
        </w:rPr>
        <w:t xml:space="preserve"> s plochou volné vodní hladiny min. 5</w:t>
      </w:r>
      <w:r w:rsidR="00312714">
        <w:rPr>
          <w:rFonts w:ascii="Arial" w:hAnsi="Arial" w:cs="Arial"/>
          <w:sz w:val="20"/>
          <w:szCs w:val="20"/>
        </w:rPr>
        <w:t>–</w:t>
      </w:r>
      <w:r w:rsidR="00931981">
        <w:rPr>
          <w:rFonts w:ascii="Arial" w:hAnsi="Arial" w:cs="Arial"/>
          <w:sz w:val="20"/>
          <w:szCs w:val="20"/>
        </w:rPr>
        <w:t>10 %</w:t>
      </w:r>
      <w:r>
        <w:rPr>
          <w:rFonts w:ascii="Arial" w:hAnsi="Arial" w:cs="Arial"/>
          <w:sz w:val="20"/>
          <w:szCs w:val="20"/>
        </w:rPr>
        <w:t>.</w:t>
      </w:r>
    </w:p>
    <w:p w14:paraId="079C235F" w14:textId="77777777" w:rsidR="00F527DB" w:rsidRDefault="006A4AE0">
      <w:pPr>
        <w:spacing w:before="200" w:after="100"/>
      </w:pPr>
      <w:r>
        <w:rPr>
          <w:rFonts w:ascii="Arial" w:hAnsi="Arial" w:cs="Arial"/>
          <w:b/>
          <w:sz w:val="24"/>
          <w:szCs w:val="24"/>
        </w:rPr>
        <w:t>Název předmětu ochrany: čolek velký</w:t>
      </w:r>
      <w:r>
        <w:rPr>
          <w:rFonts w:ascii="Arial" w:hAnsi="Arial" w:cs="Arial"/>
          <w:i/>
          <w:sz w:val="24"/>
          <w:szCs w:val="24"/>
        </w:rPr>
        <w:t xml:space="preserve"> Triturus cristatus</w:t>
      </w:r>
    </w:p>
    <w:p w14:paraId="0C05B142" w14:textId="77777777" w:rsidR="00F527DB" w:rsidRDefault="006A4AE0">
      <w:r>
        <w:rPr>
          <w:rFonts w:ascii="Arial" w:hAnsi="Arial" w:cs="Arial"/>
          <w:b/>
          <w:sz w:val="20"/>
          <w:szCs w:val="20"/>
        </w:rPr>
        <w:t xml:space="preserve">Kód předmětu ochrany: </w:t>
      </w:r>
      <w:r>
        <w:rPr>
          <w:rFonts w:ascii="Arial" w:hAnsi="Arial" w:cs="Arial"/>
          <w:sz w:val="20"/>
          <w:szCs w:val="20"/>
        </w:rPr>
        <w:t>1166</w:t>
      </w:r>
    </w:p>
    <w:p w14:paraId="516DD7DD" w14:textId="77777777" w:rsidR="00F527DB" w:rsidRDefault="006A4AE0">
      <w:pPr>
        <w:spacing w:before="200" w:after="100"/>
      </w:pPr>
      <w:r>
        <w:rPr>
          <w:rFonts w:ascii="Arial" w:hAnsi="Arial" w:cs="Arial"/>
          <w:sz w:val="20"/>
          <w:szCs w:val="20"/>
        </w:rPr>
        <w:t>Stav předmětu ochrany při zařazení EVL do Evropského seznamu</w:t>
      </w:r>
    </w:p>
    <w:tbl>
      <w:tblPr>
        <w:tblStyle w:val="Mkatabulky"/>
        <w:tblW w:w="5000" w:type="auto"/>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260"/>
        <w:gridCol w:w="526"/>
        <w:gridCol w:w="567"/>
        <w:gridCol w:w="1007"/>
        <w:gridCol w:w="1047"/>
        <w:gridCol w:w="1170"/>
        <w:gridCol w:w="1267"/>
        <w:gridCol w:w="1500"/>
        <w:gridCol w:w="1126"/>
      </w:tblGrid>
      <w:tr w:rsidR="00F527DB" w14:paraId="34CD5E4F" w14:textId="77777777">
        <w:tc>
          <w:tcPr>
            <w:tcW w:w="1260" w:type="dxa"/>
          </w:tcPr>
          <w:p w14:paraId="7DFF1D89" w14:textId="77777777" w:rsidR="00F527DB" w:rsidRDefault="006A4AE0">
            <w:r>
              <w:rPr>
                <w:rFonts w:ascii="Arial" w:hAnsi="Arial" w:cs="Arial"/>
                <w:b/>
                <w:i/>
                <w:sz w:val="18"/>
                <w:szCs w:val="18"/>
              </w:rPr>
              <w:t>Populace</w:t>
            </w:r>
          </w:p>
        </w:tc>
        <w:tc>
          <w:tcPr>
            <w:tcW w:w="525" w:type="dxa"/>
          </w:tcPr>
          <w:p w14:paraId="3F1D1252" w14:textId="77777777" w:rsidR="00F527DB" w:rsidRDefault="006A4AE0">
            <w:r>
              <w:rPr>
                <w:rFonts w:ascii="Arial" w:hAnsi="Arial" w:cs="Arial"/>
                <w:b/>
                <w:i/>
                <w:sz w:val="18"/>
                <w:szCs w:val="18"/>
              </w:rPr>
              <w:t>Min</w:t>
            </w:r>
          </w:p>
        </w:tc>
        <w:tc>
          <w:tcPr>
            <w:tcW w:w="525" w:type="dxa"/>
          </w:tcPr>
          <w:p w14:paraId="5954AFE0" w14:textId="77777777" w:rsidR="00F527DB" w:rsidRDefault="006A4AE0">
            <w:r>
              <w:rPr>
                <w:rFonts w:ascii="Arial" w:hAnsi="Arial" w:cs="Arial"/>
                <w:b/>
                <w:i/>
                <w:sz w:val="18"/>
                <w:szCs w:val="18"/>
              </w:rPr>
              <w:t>Max</w:t>
            </w:r>
          </w:p>
        </w:tc>
        <w:tc>
          <w:tcPr>
            <w:tcW w:w="705" w:type="dxa"/>
          </w:tcPr>
          <w:p w14:paraId="20EC0748" w14:textId="77777777" w:rsidR="00F527DB" w:rsidRDefault="006A4AE0">
            <w:r>
              <w:rPr>
                <w:rFonts w:ascii="Arial" w:hAnsi="Arial" w:cs="Arial"/>
                <w:b/>
                <w:i/>
                <w:sz w:val="18"/>
                <w:szCs w:val="18"/>
              </w:rPr>
              <w:t>Jednotka</w:t>
            </w:r>
          </w:p>
        </w:tc>
        <w:tc>
          <w:tcPr>
            <w:tcW w:w="750" w:type="dxa"/>
          </w:tcPr>
          <w:p w14:paraId="19E02602" w14:textId="77777777" w:rsidR="00F527DB" w:rsidRDefault="006A4AE0">
            <w:r>
              <w:rPr>
                <w:rFonts w:ascii="Arial" w:hAnsi="Arial" w:cs="Arial"/>
                <w:b/>
                <w:i/>
                <w:sz w:val="18"/>
                <w:szCs w:val="18"/>
              </w:rPr>
              <w:t>Kategorie</w:t>
            </w:r>
          </w:p>
        </w:tc>
        <w:tc>
          <w:tcPr>
            <w:tcW w:w="1170" w:type="dxa"/>
          </w:tcPr>
          <w:p w14:paraId="471ECDD4" w14:textId="77777777" w:rsidR="00F527DB" w:rsidRDefault="006A4AE0">
            <w:r>
              <w:rPr>
                <w:rFonts w:ascii="Arial" w:hAnsi="Arial" w:cs="Arial"/>
                <w:b/>
                <w:i/>
                <w:sz w:val="18"/>
                <w:szCs w:val="18"/>
              </w:rPr>
              <w:t>Podíl populace</w:t>
            </w:r>
          </w:p>
        </w:tc>
        <w:tc>
          <w:tcPr>
            <w:tcW w:w="900" w:type="dxa"/>
          </w:tcPr>
          <w:p w14:paraId="03CB1337" w14:textId="77777777" w:rsidR="00F527DB" w:rsidRDefault="006A4AE0">
            <w:r>
              <w:rPr>
                <w:rFonts w:ascii="Arial" w:hAnsi="Arial" w:cs="Arial"/>
                <w:b/>
                <w:i/>
                <w:sz w:val="18"/>
                <w:szCs w:val="18"/>
              </w:rPr>
              <w:t>Zachovalost</w:t>
            </w:r>
          </w:p>
        </w:tc>
        <w:tc>
          <w:tcPr>
            <w:tcW w:w="1500" w:type="dxa"/>
          </w:tcPr>
          <w:p w14:paraId="20ACC640" w14:textId="77777777" w:rsidR="00F527DB" w:rsidRDefault="006A4AE0">
            <w:r>
              <w:rPr>
                <w:rFonts w:ascii="Arial" w:hAnsi="Arial" w:cs="Arial"/>
                <w:b/>
                <w:i/>
                <w:sz w:val="18"/>
                <w:szCs w:val="18"/>
              </w:rPr>
              <w:t>Izolace</w:t>
            </w:r>
          </w:p>
        </w:tc>
        <w:tc>
          <w:tcPr>
            <w:tcW w:w="780" w:type="dxa"/>
          </w:tcPr>
          <w:p w14:paraId="1F3E519B" w14:textId="77777777" w:rsidR="00F527DB" w:rsidRDefault="006A4AE0">
            <w:r>
              <w:rPr>
                <w:rFonts w:ascii="Arial" w:hAnsi="Arial" w:cs="Arial"/>
                <w:b/>
                <w:i/>
                <w:sz w:val="18"/>
                <w:szCs w:val="18"/>
              </w:rPr>
              <w:t>Celkové hodnocení</w:t>
            </w:r>
          </w:p>
        </w:tc>
      </w:tr>
      <w:tr w:rsidR="00F527DB" w14:paraId="3AD5694F" w14:textId="77777777">
        <w:tc>
          <w:tcPr>
            <w:tcW w:w="1260" w:type="dxa"/>
          </w:tcPr>
          <w:p w14:paraId="45A7BC9D" w14:textId="77777777" w:rsidR="00F527DB" w:rsidRDefault="006A4AE0">
            <w:r>
              <w:rPr>
                <w:rFonts w:ascii="Arial" w:hAnsi="Arial" w:cs="Arial"/>
                <w:i/>
                <w:sz w:val="18"/>
                <w:szCs w:val="18"/>
              </w:rPr>
              <w:t>stálá populace</w:t>
            </w:r>
          </w:p>
        </w:tc>
        <w:tc>
          <w:tcPr>
            <w:tcW w:w="525" w:type="dxa"/>
          </w:tcPr>
          <w:p w14:paraId="4EFBAA8D" w14:textId="77777777" w:rsidR="00F527DB" w:rsidRDefault="006A4AE0">
            <w:r>
              <w:rPr>
                <w:rFonts w:ascii="Arial" w:hAnsi="Arial" w:cs="Arial"/>
                <w:i/>
                <w:sz w:val="18"/>
                <w:szCs w:val="18"/>
              </w:rPr>
              <w:t>-</w:t>
            </w:r>
          </w:p>
        </w:tc>
        <w:tc>
          <w:tcPr>
            <w:tcW w:w="525" w:type="dxa"/>
          </w:tcPr>
          <w:p w14:paraId="27CAC30F" w14:textId="77777777" w:rsidR="00F527DB" w:rsidRDefault="006A4AE0">
            <w:r>
              <w:rPr>
                <w:rFonts w:ascii="Arial" w:hAnsi="Arial" w:cs="Arial"/>
                <w:i/>
                <w:sz w:val="18"/>
                <w:szCs w:val="18"/>
              </w:rPr>
              <w:t>-</w:t>
            </w:r>
          </w:p>
        </w:tc>
        <w:tc>
          <w:tcPr>
            <w:tcW w:w="705" w:type="dxa"/>
          </w:tcPr>
          <w:p w14:paraId="28A9D624" w14:textId="77777777" w:rsidR="00F527DB" w:rsidRDefault="006A4AE0">
            <w:r>
              <w:rPr>
                <w:rFonts w:ascii="Arial" w:hAnsi="Arial" w:cs="Arial"/>
                <w:i/>
                <w:sz w:val="18"/>
                <w:szCs w:val="18"/>
              </w:rPr>
              <w:t>-</w:t>
            </w:r>
          </w:p>
        </w:tc>
        <w:tc>
          <w:tcPr>
            <w:tcW w:w="750" w:type="dxa"/>
          </w:tcPr>
          <w:p w14:paraId="1688E5B1" w14:textId="77777777" w:rsidR="00F527DB" w:rsidRDefault="006A4AE0">
            <w:r>
              <w:rPr>
                <w:rFonts w:ascii="Arial" w:hAnsi="Arial" w:cs="Arial"/>
                <w:i/>
                <w:sz w:val="18"/>
                <w:szCs w:val="18"/>
              </w:rPr>
              <w:t>přítomná</w:t>
            </w:r>
          </w:p>
        </w:tc>
        <w:tc>
          <w:tcPr>
            <w:tcW w:w="1170" w:type="dxa"/>
          </w:tcPr>
          <w:p w14:paraId="1CE07D23" w14:textId="77777777" w:rsidR="00F527DB" w:rsidRDefault="006A4AE0">
            <w:r>
              <w:rPr>
                <w:rFonts w:ascii="Arial" w:hAnsi="Arial" w:cs="Arial"/>
                <w:i/>
                <w:sz w:val="18"/>
                <w:szCs w:val="18"/>
              </w:rPr>
              <w:t>2 % ≥ p &gt; 0 %</w:t>
            </w:r>
          </w:p>
        </w:tc>
        <w:tc>
          <w:tcPr>
            <w:tcW w:w="900" w:type="dxa"/>
          </w:tcPr>
          <w:p w14:paraId="6B2D6647" w14:textId="77777777" w:rsidR="00F527DB" w:rsidRDefault="006A4AE0">
            <w:r>
              <w:rPr>
                <w:rFonts w:ascii="Arial" w:hAnsi="Arial" w:cs="Arial"/>
                <w:i/>
                <w:sz w:val="18"/>
                <w:szCs w:val="18"/>
              </w:rPr>
              <w:t>vynikající zachování</w:t>
            </w:r>
          </w:p>
        </w:tc>
        <w:tc>
          <w:tcPr>
            <w:tcW w:w="1500" w:type="dxa"/>
          </w:tcPr>
          <w:p w14:paraId="47B9A555" w14:textId="77777777" w:rsidR="00F527DB" w:rsidRDefault="006A4AE0">
            <w:r>
              <w:rPr>
                <w:rFonts w:ascii="Arial" w:hAnsi="Arial" w:cs="Arial"/>
                <w:i/>
                <w:sz w:val="18"/>
                <w:szCs w:val="18"/>
              </w:rPr>
              <w:t>populace není izolovaná, leží uvnitř areálu rozšíření druhu</w:t>
            </w:r>
          </w:p>
        </w:tc>
        <w:tc>
          <w:tcPr>
            <w:tcW w:w="780" w:type="dxa"/>
          </w:tcPr>
          <w:p w14:paraId="38088B51" w14:textId="77777777" w:rsidR="00F527DB" w:rsidRDefault="006A4AE0">
            <w:r>
              <w:rPr>
                <w:rFonts w:ascii="Arial" w:hAnsi="Arial" w:cs="Arial"/>
                <w:i/>
                <w:sz w:val="18"/>
                <w:szCs w:val="18"/>
              </w:rPr>
              <w:t>vynikající hodnota</w:t>
            </w:r>
          </w:p>
        </w:tc>
      </w:tr>
    </w:tbl>
    <w:p w14:paraId="2835CF19" w14:textId="77777777" w:rsidR="00F527DB" w:rsidRDefault="006A4AE0">
      <w:pPr>
        <w:spacing w:before="100" w:after="100"/>
        <w:jc w:val="both"/>
      </w:pPr>
      <w:r>
        <w:rPr>
          <w:rFonts w:ascii="Arial" w:hAnsi="Arial" w:cs="Arial"/>
          <w:b/>
          <w:sz w:val="20"/>
          <w:szCs w:val="20"/>
        </w:rPr>
        <w:t>Cílový stav předmětu ochrany:</w:t>
      </w:r>
    </w:p>
    <w:p w14:paraId="1C84D2E1" w14:textId="55422304" w:rsidR="005143F8" w:rsidRDefault="00D906AE">
      <w:pPr>
        <w:jc w:val="both"/>
      </w:pPr>
      <w:r>
        <w:rPr>
          <w:rFonts w:ascii="Arial" w:hAnsi="Arial" w:cs="Arial"/>
          <w:sz w:val="20"/>
          <w:szCs w:val="20"/>
        </w:rPr>
        <w:t xml:space="preserve">Cílem je zlepšit stav předmětu ochrany </w:t>
      </w:r>
      <w:r w:rsidR="006A4AE0">
        <w:rPr>
          <w:rFonts w:ascii="Arial" w:hAnsi="Arial" w:cs="Arial"/>
          <w:sz w:val="20"/>
          <w:szCs w:val="20"/>
        </w:rPr>
        <w:t xml:space="preserve">oproti stavu při vyhlášení na početnost řádově vyšší </w:t>
      </w:r>
      <w:r w:rsidR="00216B30">
        <w:rPr>
          <w:rFonts w:ascii="Arial" w:hAnsi="Arial" w:cs="Arial"/>
          <w:sz w:val="20"/>
          <w:szCs w:val="20"/>
        </w:rPr>
        <w:t>desítky</w:t>
      </w:r>
      <w:r w:rsidR="006A4AE0">
        <w:rPr>
          <w:rFonts w:ascii="Arial" w:hAnsi="Arial" w:cs="Arial"/>
          <w:sz w:val="20"/>
          <w:szCs w:val="20"/>
        </w:rPr>
        <w:t xml:space="preserve"> jedinců. </w:t>
      </w:r>
      <w:r w:rsidR="008A3B24">
        <w:rPr>
          <w:rFonts w:ascii="Arial" w:hAnsi="Arial" w:cs="Arial"/>
          <w:sz w:val="20"/>
          <w:szCs w:val="20"/>
        </w:rPr>
        <w:t>Vhodným managementem udržet na stanovišti stabilní vodní režim a odpovídající podmínky biotopu (litorální porosty vhodné ke kladení vajíček na alespoň 30 % plochy tůní, přítomnost střed</w:t>
      </w:r>
      <w:r w:rsidR="00667127">
        <w:rPr>
          <w:rFonts w:ascii="Arial" w:hAnsi="Arial" w:cs="Arial"/>
          <w:sz w:val="20"/>
          <w:szCs w:val="20"/>
        </w:rPr>
        <w:t>n</w:t>
      </w:r>
      <w:r w:rsidR="008A3B24">
        <w:rPr>
          <w:rFonts w:ascii="Arial" w:hAnsi="Arial" w:cs="Arial"/>
          <w:sz w:val="20"/>
          <w:szCs w:val="20"/>
        </w:rPr>
        <w:t>ího a hrubého zooplanktonu, průhlednost alespoň 50 cm do konce června, osluněnost)</w:t>
      </w:r>
      <w:r w:rsidR="003D4350">
        <w:rPr>
          <w:rFonts w:ascii="Arial" w:hAnsi="Arial" w:cs="Arial"/>
          <w:sz w:val="20"/>
          <w:szCs w:val="20"/>
        </w:rPr>
        <w:t>.</w:t>
      </w:r>
    </w:p>
    <w:p w14:paraId="7DDF4809" w14:textId="77777777" w:rsidR="00870999" w:rsidRDefault="00870999">
      <w:pPr>
        <w:rPr>
          <w:rFonts w:ascii="Arial" w:hAnsi="Arial" w:cs="Arial"/>
          <w:color w:val="006B4D"/>
          <w:sz w:val="26"/>
          <w:szCs w:val="26"/>
        </w:rPr>
      </w:pPr>
      <w:r>
        <w:rPr>
          <w:rFonts w:ascii="Arial" w:hAnsi="Arial" w:cs="Arial"/>
          <w:color w:val="006B4D"/>
          <w:sz w:val="26"/>
          <w:szCs w:val="26"/>
        </w:rPr>
        <w:br w:type="page"/>
      </w:r>
    </w:p>
    <w:p w14:paraId="1F0E85A1" w14:textId="3F1403B7" w:rsidR="00F527DB" w:rsidRDefault="006A4AE0">
      <w:pPr>
        <w:spacing w:before="200" w:after="100"/>
      </w:pPr>
      <w:r>
        <w:rPr>
          <w:rFonts w:ascii="Arial" w:hAnsi="Arial" w:cs="Arial"/>
          <w:color w:val="006B4D"/>
          <w:sz w:val="26"/>
          <w:szCs w:val="26"/>
        </w:rPr>
        <w:lastRenderedPageBreak/>
        <w:t>2.2 Nároky předmětů ochrany</w:t>
      </w:r>
    </w:p>
    <w:p w14:paraId="0B2945DC" w14:textId="77777777" w:rsidR="00F527DB" w:rsidRDefault="006A4AE0">
      <w:pPr>
        <w:spacing w:before="200" w:after="100"/>
      </w:pPr>
      <w:r>
        <w:rPr>
          <w:rFonts w:ascii="Arial" w:hAnsi="Arial" w:cs="Arial"/>
          <w:color w:val="006B4D"/>
          <w:sz w:val="26"/>
          <w:szCs w:val="26"/>
          <w:u w:val="single"/>
        </w:rPr>
        <w:t>Druhy</w:t>
      </w:r>
    </w:p>
    <w:p w14:paraId="4969D0A1" w14:textId="77777777" w:rsidR="00F527DB" w:rsidRDefault="006A4AE0">
      <w:pPr>
        <w:spacing w:before="200" w:after="100"/>
      </w:pPr>
      <w:r>
        <w:rPr>
          <w:rFonts w:ascii="Arial" w:hAnsi="Arial" w:cs="Arial"/>
          <w:b/>
          <w:sz w:val="24"/>
          <w:szCs w:val="24"/>
        </w:rPr>
        <w:t>Název předmětu ochrany: kuňka ohnivá</w:t>
      </w:r>
      <w:r>
        <w:rPr>
          <w:rFonts w:ascii="Arial" w:hAnsi="Arial" w:cs="Arial"/>
          <w:i/>
          <w:sz w:val="24"/>
          <w:szCs w:val="24"/>
        </w:rPr>
        <w:t xml:space="preserve"> Bombina bombina</w:t>
      </w:r>
    </w:p>
    <w:p w14:paraId="7B7583CE" w14:textId="77777777" w:rsidR="00F527DB" w:rsidRDefault="006A4AE0">
      <w:r>
        <w:rPr>
          <w:rFonts w:ascii="Arial" w:hAnsi="Arial" w:cs="Arial"/>
          <w:b/>
          <w:sz w:val="20"/>
          <w:szCs w:val="20"/>
        </w:rPr>
        <w:t xml:space="preserve">Kód předmětu ochrany: </w:t>
      </w:r>
      <w:r>
        <w:rPr>
          <w:rFonts w:ascii="Arial" w:hAnsi="Arial" w:cs="Arial"/>
          <w:sz w:val="20"/>
          <w:szCs w:val="20"/>
        </w:rPr>
        <w:t xml:space="preserve">1188 </w:t>
      </w:r>
    </w:p>
    <w:p w14:paraId="664E7570" w14:textId="77777777" w:rsidR="00F527DB" w:rsidRDefault="006A4AE0">
      <w:pPr>
        <w:spacing w:before="100" w:after="100"/>
      </w:pPr>
      <w:r>
        <w:rPr>
          <w:rFonts w:ascii="Arial" w:hAnsi="Arial" w:cs="Arial"/>
          <w:b/>
          <w:sz w:val="20"/>
          <w:szCs w:val="20"/>
        </w:rPr>
        <w:t>Popis nároků předmětu ochrany:</w:t>
      </w:r>
    </w:p>
    <w:p w14:paraId="0FF21881" w14:textId="77777777" w:rsidR="002C4746" w:rsidRPr="002C4746" w:rsidRDefault="002C4746" w:rsidP="002C4746">
      <w:pPr>
        <w:jc w:val="both"/>
        <w:rPr>
          <w:rFonts w:ascii="Arial" w:hAnsi="Arial" w:cs="Arial"/>
          <w:sz w:val="20"/>
          <w:szCs w:val="20"/>
        </w:rPr>
      </w:pPr>
      <w:r w:rsidRPr="002C4746">
        <w:rPr>
          <w:rFonts w:ascii="Arial" w:hAnsi="Arial" w:cs="Arial"/>
          <w:sz w:val="20"/>
          <w:szCs w:val="20"/>
        </w:rPr>
        <w:t xml:space="preserve">Kuňka ohnivá je více vázána na vodní prostředí a je více náročná na kvalitu a množství biotopů v porovnání s většinou ostatních druhů obojživelníků. Většinu roku tráví v různých typech vodních biotopů - v kalužích, tůních i rybnících, a to v rozdílných v průběhu celého roku. </w:t>
      </w:r>
    </w:p>
    <w:p w14:paraId="55A2BF70" w14:textId="77777777" w:rsidR="002C4746" w:rsidRPr="002C4746" w:rsidRDefault="002C4746" w:rsidP="002C4746">
      <w:pPr>
        <w:jc w:val="both"/>
        <w:rPr>
          <w:rFonts w:ascii="Arial" w:hAnsi="Arial" w:cs="Arial"/>
          <w:sz w:val="20"/>
          <w:szCs w:val="20"/>
        </w:rPr>
      </w:pPr>
      <w:r w:rsidRPr="002C4746">
        <w:rPr>
          <w:rFonts w:ascii="Arial" w:hAnsi="Arial" w:cs="Arial"/>
          <w:sz w:val="20"/>
          <w:szCs w:val="20"/>
        </w:rPr>
        <w:t>Kuňka ohnivá se rozmnožuje obvykle v nelesních (zřídka i v lesních) rybnících a tůních s pozvolnými břehy a dostatkem mělkých litorálů, s vyšším zastoupením měkkých vodních makrofyt, které jsou bohaté na její hlavní potravu komáří a pakomáří larvy. Typickým biotopem tohoto druhu je extenzivně obhospodařovaný rybník nebo větší tůň bez rybí obsádky s dobře vyvinutými litorálními porosty. Dále se kuňka rozmnožuje v menších tůních na loukách, lučních ladech, v lomech, pískovnách, na výsypkách, ve vodních kanálech, v koupalištích, požárních nádržích, kalužích na zvodnělých tankodromech a v menší míře i v kalužích na cestách.</w:t>
      </w:r>
    </w:p>
    <w:p w14:paraId="5F971CD4" w14:textId="5FDEC466" w:rsidR="002C4746" w:rsidRPr="002C4746" w:rsidRDefault="002C4746" w:rsidP="002C4746">
      <w:pPr>
        <w:jc w:val="both"/>
        <w:rPr>
          <w:rFonts w:ascii="Arial" w:hAnsi="Arial" w:cs="Arial"/>
          <w:sz w:val="20"/>
          <w:szCs w:val="20"/>
        </w:rPr>
      </w:pPr>
      <w:r w:rsidRPr="002C4746">
        <w:rPr>
          <w:rFonts w:ascii="Arial" w:hAnsi="Arial" w:cs="Arial"/>
          <w:sz w:val="20"/>
          <w:szCs w:val="20"/>
        </w:rPr>
        <w:t xml:space="preserve">Kuňka ohnivá klade vajíčka většinou v jarním období roku, občas ale i v několika etapách v závislosti na deštích od dubna až do srpna. Rozmnožování předcházejí hlasové projevy – známé melodické kuňkání (houkání). Z vajíček se zhruba po 1–2 týdnech líhnou larvy (pulci), živící se zejména řasami a organickými zbytky. Přibližně po 8–10 týdnech se pulci proměňují v žabky, které se zdržují ve vodě nebo u vody a žijí již podobným způsobem jako dospělí jedinci. </w:t>
      </w:r>
    </w:p>
    <w:p w14:paraId="4339D57F" w14:textId="77777777" w:rsidR="002C4746" w:rsidRPr="002C4746" w:rsidRDefault="002C4746" w:rsidP="002C4746">
      <w:pPr>
        <w:jc w:val="both"/>
        <w:rPr>
          <w:rFonts w:ascii="Arial" w:hAnsi="Arial" w:cs="Arial"/>
          <w:sz w:val="20"/>
          <w:szCs w:val="20"/>
        </w:rPr>
      </w:pPr>
      <w:r w:rsidRPr="002C4746">
        <w:rPr>
          <w:rFonts w:ascii="Arial" w:hAnsi="Arial" w:cs="Arial"/>
          <w:sz w:val="20"/>
          <w:szCs w:val="20"/>
        </w:rPr>
        <w:t>Dospělci i subadultní jedinci se v průběhu roku zdržují v různých typech vodních i suchozemských biotopů. Obývají různé vodní plochy, včetně např. hodně zazemněných tůní, kde hledají potravu. Dále se vyskytují na loukách, lučních ladech, ve světlých mokřadních lesích, na extenzivních polích a v dalších obdobných biotopech. Koncem léta kuňky migrují k zimním úkrytům.</w:t>
      </w:r>
    </w:p>
    <w:p w14:paraId="1CC032DE" w14:textId="77777777" w:rsidR="002C4746" w:rsidRPr="002C4746" w:rsidRDefault="002C4746" w:rsidP="002C4746">
      <w:pPr>
        <w:jc w:val="both"/>
        <w:rPr>
          <w:rFonts w:ascii="Arial" w:hAnsi="Arial" w:cs="Arial"/>
          <w:sz w:val="20"/>
          <w:szCs w:val="20"/>
        </w:rPr>
      </w:pPr>
      <w:r w:rsidRPr="002C4746">
        <w:rPr>
          <w:rFonts w:ascii="Arial" w:hAnsi="Arial" w:cs="Arial"/>
          <w:sz w:val="20"/>
          <w:szCs w:val="20"/>
        </w:rPr>
        <w:t>Kuňky ohnivé zimují v puklinách skal, opuštěných norách hlodavců, pod návějemi listí, v ruinách, pod kameny, ve sklepích apod. Většina populace zimuje jen do několika set metrů od vody. U tohoto druhu jsou prokázané migrace až 1200 metrů od místa rozmnožování, pravděpodobné jsou však i migrace na větší vzdálenosti v případě výskytu příhodných suchozemských biotopů.</w:t>
      </w:r>
    </w:p>
    <w:p w14:paraId="146C3E4D" w14:textId="77777777" w:rsidR="002C4746" w:rsidRPr="002C4746" w:rsidRDefault="002C4746" w:rsidP="002C4746">
      <w:pPr>
        <w:jc w:val="both"/>
        <w:rPr>
          <w:rFonts w:ascii="Arial" w:hAnsi="Arial" w:cs="Arial"/>
          <w:sz w:val="20"/>
          <w:szCs w:val="20"/>
        </w:rPr>
      </w:pPr>
    </w:p>
    <w:p w14:paraId="179EC6AC" w14:textId="77777777" w:rsidR="002C4746" w:rsidRPr="002C4746" w:rsidRDefault="002C4746" w:rsidP="002C4746">
      <w:pPr>
        <w:jc w:val="both"/>
        <w:rPr>
          <w:rFonts w:ascii="Arial" w:hAnsi="Arial" w:cs="Arial"/>
          <w:sz w:val="20"/>
          <w:szCs w:val="20"/>
        </w:rPr>
      </w:pPr>
      <w:r w:rsidRPr="002C4746">
        <w:rPr>
          <w:rFonts w:ascii="Arial" w:hAnsi="Arial" w:cs="Arial"/>
          <w:sz w:val="20"/>
          <w:szCs w:val="20"/>
        </w:rPr>
        <w:t>Hlavní faktory a činnosti, které mohou negativně ovlivnit populaci druhu na lokalitě:</w:t>
      </w:r>
    </w:p>
    <w:p w14:paraId="41387EE3" w14:textId="77777777" w:rsidR="002C4746" w:rsidRPr="002C4746" w:rsidRDefault="002C4746" w:rsidP="002C4746">
      <w:pPr>
        <w:ind w:left="426" w:hanging="426"/>
        <w:jc w:val="both"/>
        <w:rPr>
          <w:rFonts w:ascii="Arial" w:hAnsi="Arial" w:cs="Arial"/>
          <w:sz w:val="20"/>
          <w:szCs w:val="20"/>
        </w:rPr>
      </w:pPr>
      <w:r w:rsidRPr="002C4746">
        <w:rPr>
          <w:rFonts w:ascii="Arial" w:hAnsi="Arial" w:cs="Arial"/>
          <w:sz w:val="20"/>
          <w:szCs w:val="20"/>
        </w:rPr>
        <w:t>•</w:t>
      </w:r>
      <w:r w:rsidRPr="002C4746">
        <w:rPr>
          <w:rFonts w:ascii="Arial" w:hAnsi="Arial" w:cs="Arial"/>
          <w:sz w:val="20"/>
          <w:szCs w:val="20"/>
        </w:rPr>
        <w:tab/>
        <w:t>odbahňování rybníků v nevhodném období, tj. od dubna do října (rozmnožování, vývoj larev) nebo v nevhodném rozsahu, tedy takové, při němž se výrazně sníží plocha litorálu, či je odstraněn úplně. Ve většině případů platí, že pokud stupeň zabahnění neohrožuje přímo rybník ve své existenci, je lepší odbahňování neprovádět.</w:t>
      </w:r>
    </w:p>
    <w:p w14:paraId="2F68B277" w14:textId="77777777" w:rsidR="002C4746" w:rsidRPr="002C4746" w:rsidRDefault="002C4746" w:rsidP="002C4746">
      <w:pPr>
        <w:ind w:left="426" w:hanging="426"/>
        <w:jc w:val="both"/>
        <w:rPr>
          <w:rFonts w:ascii="Arial" w:hAnsi="Arial" w:cs="Arial"/>
          <w:sz w:val="20"/>
          <w:szCs w:val="20"/>
        </w:rPr>
      </w:pPr>
      <w:r w:rsidRPr="002C4746">
        <w:rPr>
          <w:rFonts w:ascii="Arial" w:hAnsi="Arial" w:cs="Arial"/>
          <w:sz w:val="20"/>
          <w:szCs w:val="20"/>
        </w:rPr>
        <w:t>•</w:t>
      </w:r>
      <w:r w:rsidRPr="002C4746">
        <w:rPr>
          <w:rFonts w:ascii="Arial" w:hAnsi="Arial" w:cs="Arial"/>
          <w:sz w:val="20"/>
          <w:szCs w:val="20"/>
        </w:rPr>
        <w:tab/>
        <w:t>odbahňování rybníků v jedné rybniční soustavě najednou</w:t>
      </w:r>
    </w:p>
    <w:p w14:paraId="5E935D90" w14:textId="77777777" w:rsidR="002C4746" w:rsidRPr="002C4746" w:rsidRDefault="002C4746" w:rsidP="002C4746">
      <w:pPr>
        <w:ind w:left="426" w:hanging="426"/>
        <w:jc w:val="both"/>
        <w:rPr>
          <w:rFonts w:ascii="Arial" w:hAnsi="Arial" w:cs="Arial"/>
          <w:sz w:val="20"/>
          <w:szCs w:val="20"/>
        </w:rPr>
      </w:pPr>
      <w:r w:rsidRPr="002C4746">
        <w:rPr>
          <w:rFonts w:ascii="Arial" w:hAnsi="Arial" w:cs="Arial"/>
          <w:sz w:val="20"/>
          <w:szCs w:val="20"/>
        </w:rPr>
        <w:t>•</w:t>
      </w:r>
      <w:r w:rsidRPr="002C4746">
        <w:rPr>
          <w:rFonts w:ascii="Arial" w:hAnsi="Arial" w:cs="Arial"/>
          <w:sz w:val="20"/>
          <w:szCs w:val="20"/>
        </w:rPr>
        <w:tab/>
        <w:t>snižování úrovně vodní hladiny rybníků v období duben – září</w:t>
      </w:r>
    </w:p>
    <w:p w14:paraId="56795173" w14:textId="7EA0B7F1" w:rsidR="002C4746" w:rsidRPr="002C4746" w:rsidRDefault="002C4746" w:rsidP="002C4746">
      <w:pPr>
        <w:ind w:left="426" w:hanging="426"/>
        <w:jc w:val="both"/>
        <w:rPr>
          <w:rFonts w:ascii="Arial" w:hAnsi="Arial" w:cs="Arial"/>
          <w:sz w:val="20"/>
          <w:szCs w:val="20"/>
        </w:rPr>
      </w:pPr>
      <w:r w:rsidRPr="002C4746">
        <w:rPr>
          <w:rFonts w:ascii="Arial" w:hAnsi="Arial" w:cs="Arial"/>
          <w:sz w:val="20"/>
          <w:szCs w:val="20"/>
        </w:rPr>
        <w:t>•</w:t>
      </w:r>
      <w:r w:rsidRPr="002C4746">
        <w:rPr>
          <w:rFonts w:ascii="Arial" w:hAnsi="Arial" w:cs="Arial"/>
          <w:sz w:val="20"/>
          <w:szCs w:val="20"/>
        </w:rPr>
        <w:tab/>
        <w:t>zarůstání a zazemňování vodních ploch sloužících k rozmnožování – problémem jsou husté porosty tvrdé makrof</w:t>
      </w:r>
      <w:r>
        <w:rPr>
          <w:rFonts w:ascii="Arial" w:hAnsi="Arial" w:cs="Arial"/>
          <w:sz w:val="20"/>
          <w:szCs w:val="20"/>
        </w:rPr>
        <w:t xml:space="preserve">ytní vegetace (např. rákosiny, </w:t>
      </w:r>
      <w:r w:rsidRPr="002C4746">
        <w:rPr>
          <w:rFonts w:ascii="Arial" w:hAnsi="Arial" w:cs="Arial"/>
          <w:sz w:val="20"/>
          <w:szCs w:val="20"/>
        </w:rPr>
        <w:t>orobinec), která se uchytí a rozroste v hloubkách menších než 80 cm</w:t>
      </w:r>
    </w:p>
    <w:p w14:paraId="07369773" w14:textId="77777777" w:rsidR="002C4746" w:rsidRPr="002C4746" w:rsidRDefault="002C4746" w:rsidP="002C4746">
      <w:pPr>
        <w:ind w:left="426" w:hanging="426"/>
        <w:jc w:val="both"/>
        <w:rPr>
          <w:rFonts w:ascii="Arial" w:hAnsi="Arial" w:cs="Arial"/>
          <w:sz w:val="20"/>
          <w:szCs w:val="20"/>
        </w:rPr>
      </w:pPr>
      <w:r w:rsidRPr="002C4746">
        <w:rPr>
          <w:rFonts w:ascii="Arial" w:hAnsi="Arial" w:cs="Arial"/>
          <w:sz w:val="20"/>
          <w:szCs w:val="20"/>
        </w:rPr>
        <w:t>•</w:t>
      </w:r>
      <w:r w:rsidRPr="002C4746">
        <w:rPr>
          <w:rFonts w:ascii="Arial" w:hAnsi="Arial" w:cs="Arial"/>
          <w:sz w:val="20"/>
          <w:szCs w:val="20"/>
        </w:rPr>
        <w:tab/>
        <w:t xml:space="preserve">příliš vysoké rybí obsádky v rybnících, při nichž dochází k přímé predaci pulců rybami (ryby pulce přímo loví, a to i menší druhy či menší velikostní skupiny dravých i nedravých ryb), k likvidaci vajíček a larválních stadií obojživelníků všežravými a býložravými rybami (bentické ryby poškozují a žerou jejich drobné larvy a rozvracejí potravní bázi dospělců, býložravé ryby – amur – požírají vajíčka umístěná na vodních rostlinách) a narušování potravní základny rybami, které se živí planktonem (planktonofágní ryby snižují potravní nabídku pro metamorfovaná stadia – drobné žabky); přítomnost ryb v případě nedostatku úkrytů (nekontrolované zarybňování nebo stavy po povodních, které vyplaví ryby do tůní; krajně negativní je přítomnost okounů nebo allochtonních druhů ryb (např. střevličky východní – </w:t>
      </w:r>
      <w:r w:rsidRPr="002C4746">
        <w:rPr>
          <w:rFonts w:ascii="Arial" w:hAnsi="Arial" w:cs="Arial"/>
          <w:i/>
          <w:sz w:val="20"/>
          <w:szCs w:val="20"/>
        </w:rPr>
        <w:t>Pseudorasbora parva</w:t>
      </w:r>
      <w:r w:rsidRPr="002C4746">
        <w:rPr>
          <w:rFonts w:ascii="Arial" w:hAnsi="Arial" w:cs="Arial"/>
          <w:sz w:val="20"/>
          <w:szCs w:val="20"/>
        </w:rPr>
        <w:t xml:space="preserve"> a karase stříbřitého – </w:t>
      </w:r>
      <w:r w:rsidRPr="002C4746">
        <w:rPr>
          <w:rFonts w:ascii="Arial" w:hAnsi="Arial" w:cs="Arial"/>
          <w:i/>
          <w:sz w:val="20"/>
          <w:szCs w:val="20"/>
        </w:rPr>
        <w:t>Carassius auratus</w:t>
      </w:r>
      <w:r w:rsidRPr="002C4746">
        <w:rPr>
          <w:rFonts w:ascii="Arial" w:hAnsi="Arial" w:cs="Arial"/>
          <w:sz w:val="20"/>
          <w:szCs w:val="20"/>
        </w:rPr>
        <w:t>), které se mohou do nádrží dostat přirozenou cestou a dovedou se rychle namnožit</w:t>
      </w:r>
    </w:p>
    <w:p w14:paraId="545CD51E" w14:textId="5F66BACB" w:rsidR="002C4746" w:rsidRPr="002C4746" w:rsidRDefault="002C4746" w:rsidP="002C4746">
      <w:pPr>
        <w:ind w:left="426" w:hanging="426"/>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2C4746">
        <w:rPr>
          <w:rFonts w:ascii="Arial" w:hAnsi="Arial" w:cs="Arial"/>
          <w:sz w:val="20"/>
          <w:szCs w:val="20"/>
        </w:rPr>
        <w:t>vysazování a chov mysliveckých (polodivokých) kachen a také umělé navyšování počtu kachen přikrmováním. Kachny jsou totiž ve větších počtech významným predátorem pulců kuněk a vyžírají také potravní základnu kuněk (drobní bezobratlí) i dalších obojživelníků. Přikrmování kachen vede k eutrofizaci prostředí.</w:t>
      </w:r>
    </w:p>
    <w:p w14:paraId="0868BE89" w14:textId="77777777" w:rsidR="002C4746" w:rsidRPr="002C4746" w:rsidRDefault="002C4746" w:rsidP="002C4746">
      <w:pPr>
        <w:ind w:left="426" w:hanging="426"/>
        <w:jc w:val="both"/>
        <w:rPr>
          <w:rFonts w:ascii="Arial" w:hAnsi="Arial" w:cs="Arial"/>
          <w:sz w:val="20"/>
          <w:szCs w:val="20"/>
        </w:rPr>
      </w:pPr>
      <w:r w:rsidRPr="002C4746">
        <w:rPr>
          <w:rFonts w:ascii="Arial" w:hAnsi="Arial" w:cs="Arial"/>
          <w:sz w:val="20"/>
          <w:szCs w:val="20"/>
        </w:rPr>
        <w:t>•</w:t>
      </w:r>
      <w:r w:rsidRPr="002C4746">
        <w:rPr>
          <w:rFonts w:ascii="Arial" w:hAnsi="Arial" w:cs="Arial"/>
          <w:sz w:val="20"/>
          <w:szCs w:val="20"/>
        </w:rPr>
        <w:tab/>
        <w:t xml:space="preserve">nadměrný zárůst břehů vodních ploch využívaných k rozmnožování dřevinami s následným zastíněním a důsledky s tím spojenými (špatný až žádný rozvoj řas jako potravy pro pulce); úplné zastínění lokality stromy, případně keři vede k ochlazení vody (oproti nezastíněným lokalitám i o 5 °C a více), což navíc zpomaluje vývoj vajíček a larev a způsobuje špatný až žádný rozvoj fytoplanktonu a následně zooplanktonu – potravy žab (především nedospělých jedinců). </w:t>
      </w:r>
      <w:r w:rsidRPr="002C4746">
        <w:rPr>
          <w:rFonts w:ascii="Arial" w:hAnsi="Arial" w:cs="Arial"/>
          <w:sz w:val="20"/>
          <w:szCs w:val="20"/>
        </w:rPr>
        <w:tab/>
      </w:r>
    </w:p>
    <w:p w14:paraId="3562510E" w14:textId="77777777" w:rsidR="002C4746" w:rsidRPr="002C4746" w:rsidRDefault="002C4746" w:rsidP="002C4746">
      <w:pPr>
        <w:ind w:left="426" w:hanging="426"/>
        <w:jc w:val="both"/>
        <w:rPr>
          <w:rFonts w:ascii="Arial" w:hAnsi="Arial" w:cs="Arial"/>
          <w:sz w:val="20"/>
          <w:szCs w:val="20"/>
        </w:rPr>
      </w:pPr>
      <w:r w:rsidRPr="002C4746">
        <w:rPr>
          <w:rFonts w:ascii="Arial" w:hAnsi="Arial" w:cs="Arial"/>
          <w:sz w:val="20"/>
          <w:szCs w:val="20"/>
        </w:rPr>
        <w:lastRenderedPageBreak/>
        <w:t>•</w:t>
      </w:r>
      <w:r w:rsidRPr="002C4746">
        <w:rPr>
          <w:rFonts w:ascii="Arial" w:hAnsi="Arial" w:cs="Arial"/>
          <w:sz w:val="20"/>
          <w:szCs w:val="20"/>
        </w:rPr>
        <w:tab/>
        <w:t xml:space="preserve">používání biocidů a hnojiv při obhospodařování biotopů navazujících na vodní nádrže v dosahu akčního radia druhu </w:t>
      </w:r>
    </w:p>
    <w:p w14:paraId="51F3B54A" w14:textId="77777777" w:rsidR="002C4746" w:rsidRDefault="002C4746" w:rsidP="002C4746">
      <w:pPr>
        <w:ind w:left="426" w:hanging="426"/>
        <w:jc w:val="both"/>
        <w:rPr>
          <w:rFonts w:ascii="Arial" w:hAnsi="Arial" w:cs="Arial"/>
          <w:sz w:val="20"/>
          <w:szCs w:val="20"/>
        </w:rPr>
      </w:pPr>
      <w:r w:rsidRPr="002C4746">
        <w:rPr>
          <w:rFonts w:ascii="Arial" w:hAnsi="Arial" w:cs="Arial"/>
          <w:sz w:val="20"/>
          <w:szCs w:val="20"/>
        </w:rPr>
        <w:t>•</w:t>
      </w:r>
      <w:r w:rsidRPr="002C4746">
        <w:rPr>
          <w:rFonts w:ascii="Arial" w:hAnsi="Arial" w:cs="Arial"/>
          <w:sz w:val="20"/>
          <w:szCs w:val="20"/>
        </w:rPr>
        <w:tab/>
        <w:t>zánik či přímé ničení vh</w:t>
      </w:r>
      <w:r>
        <w:rPr>
          <w:rFonts w:ascii="Arial" w:hAnsi="Arial" w:cs="Arial"/>
          <w:sz w:val="20"/>
          <w:szCs w:val="20"/>
        </w:rPr>
        <w:t>odných biotopů pro rozmnožování</w:t>
      </w:r>
    </w:p>
    <w:p w14:paraId="172F9145" w14:textId="5BB4EE6D" w:rsidR="002C4746" w:rsidRPr="002C4746" w:rsidRDefault="002C4746" w:rsidP="002C4746">
      <w:pPr>
        <w:ind w:left="426" w:hanging="426"/>
        <w:jc w:val="both"/>
        <w:rPr>
          <w:rFonts w:ascii="Arial" w:hAnsi="Arial" w:cs="Arial"/>
          <w:sz w:val="20"/>
          <w:szCs w:val="20"/>
        </w:rPr>
      </w:pPr>
      <w:r w:rsidRPr="002C4746">
        <w:rPr>
          <w:rFonts w:ascii="Arial" w:hAnsi="Arial" w:cs="Arial"/>
          <w:sz w:val="20"/>
          <w:szCs w:val="20"/>
        </w:rPr>
        <w:t>•</w:t>
      </w:r>
      <w:r w:rsidRPr="002C4746">
        <w:rPr>
          <w:rFonts w:ascii="Arial" w:hAnsi="Arial" w:cs="Arial"/>
          <w:sz w:val="20"/>
          <w:szCs w:val="20"/>
        </w:rPr>
        <w:tab/>
        <w:t>vznik či vysázení lesa kolem tůní v lomech v rámci rekultivací, či kolem drobných rybníčků s následným zastíněním.</w:t>
      </w:r>
    </w:p>
    <w:p w14:paraId="16E4D49E" w14:textId="77777777" w:rsidR="002C4746" w:rsidRPr="002C4746" w:rsidRDefault="002C4746" w:rsidP="002C4746">
      <w:pPr>
        <w:jc w:val="both"/>
        <w:rPr>
          <w:rFonts w:ascii="Arial" w:hAnsi="Arial" w:cs="Arial"/>
          <w:sz w:val="20"/>
          <w:szCs w:val="20"/>
        </w:rPr>
      </w:pPr>
    </w:p>
    <w:p w14:paraId="529E1EB7" w14:textId="4F707D68" w:rsidR="00F527DB" w:rsidRDefault="002C4746">
      <w:pPr>
        <w:jc w:val="both"/>
      </w:pPr>
      <w:r w:rsidRPr="002C4746">
        <w:rPr>
          <w:rFonts w:ascii="Arial" w:hAnsi="Arial" w:cs="Arial"/>
          <w:sz w:val="20"/>
          <w:szCs w:val="20"/>
        </w:rPr>
        <w:t>Kuňka ohnivá je druhem, který na lokalitách svého výskytu nemůže dlouhodobě prosperovat bez provádění pravidelných nebo alespoň občasných managementových zásahů. Při péči o biotopy je nutné se zaměřit jak na vodní, tak i na terestrické biotopy a zimoviště. Mezi hlavní opatření na podporu populací tohoto druhu patří budování nových vodních ploch a mokřadů, udržování vhodných parametrů již osídlených lokalit (zamezení zazemnění a zárůstu, eliminace nevhodné rybí osádky ve vodních plochách, zajištění dostatečné rozlohy litorálu s vyvinutou litorální vegetací a jeho oslunění pravidelným výřezem náletu, provozování extenzivního hospodaření v případě rybníkářství a zamezení kolísání vodní hladiny v průběhu rozmnožování kuněk apod.) a udržování vhodného terestrického prostředí zejména v místech pohybu a zimování kuněk (zajištění pravidelné péče o travní porosty, zajištění sečení s vyšší výškou pokosu alespoň 10 až 15 cm a sečení za suchého a slunečného počasí, vyloučení aplikace biocidů, podpora úkrytových možností).</w:t>
      </w:r>
    </w:p>
    <w:p w14:paraId="170D35C3" w14:textId="77777777" w:rsidR="00F527DB" w:rsidRDefault="006A4AE0">
      <w:pPr>
        <w:spacing w:before="200" w:after="100"/>
      </w:pPr>
      <w:r>
        <w:rPr>
          <w:rFonts w:ascii="Arial" w:hAnsi="Arial" w:cs="Arial"/>
          <w:b/>
          <w:sz w:val="24"/>
          <w:szCs w:val="24"/>
        </w:rPr>
        <w:t>Název předmětu ochrany: vážka jasnoskvrnná</w:t>
      </w:r>
      <w:r>
        <w:rPr>
          <w:rFonts w:ascii="Arial" w:hAnsi="Arial" w:cs="Arial"/>
          <w:i/>
          <w:sz w:val="24"/>
          <w:szCs w:val="24"/>
        </w:rPr>
        <w:t xml:space="preserve"> Leucorrhinia pectoralis</w:t>
      </w:r>
    </w:p>
    <w:p w14:paraId="70D4472A" w14:textId="77777777" w:rsidR="00F527DB" w:rsidRDefault="006A4AE0">
      <w:r>
        <w:rPr>
          <w:rFonts w:ascii="Arial" w:hAnsi="Arial" w:cs="Arial"/>
          <w:b/>
          <w:sz w:val="20"/>
          <w:szCs w:val="20"/>
        </w:rPr>
        <w:t xml:space="preserve">Kód předmětu ochrany: </w:t>
      </w:r>
      <w:r>
        <w:rPr>
          <w:rFonts w:ascii="Arial" w:hAnsi="Arial" w:cs="Arial"/>
          <w:sz w:val="20"/>
          <w:szCs w:val="20"/>
        </w:rPr>
        <w:t xml:space="preserve">1042 </w:t>
      </w:r>
    </w:p>
    <w:p w14:paraId="1ABB017C" w14:textId="77777777" w:rsidR="00F527DB" w:rsidRDefault="006A4AE0">
      <w:pPr>
        <w:spacing w:before="100" w:after="100"/>
      </w:pPr>
      <w:r>
        <w:rPr>
          <w:rFonts w:ascii="Arial" w:hAnsi="Arial" w:cs="Arial"/>
          <w:b/>
          <w:sz w:val="20"/>
          <w:szCs w:val="20"/>
        </w:rPr>
        <w:t>Popis nároků předmětu ochrany:</w:t>
      </w:r>
    </w:p>
    <w:p w14:paraId="1C4AC208" w14:textId="77777777" w:rsidR="00EF23C5" w:rsidRPr="00EF23C5" w:rsidRDefault="00EF23C5" w:rsidP="00EF23C5">
      <w:pPr>
        <w:jc w:val="both"/>
        <w:rPr>
          <w:rFonts w:ascii="Arial" w:hAnsi="Arial" w:cs="Arial"/>
          <w:sz w:val="20"/>
          <w:szCs w:val="20"/>
        </w:rPr>
      </w:pPr>
      <w:r w:rsidRPr="00EF23C5">
        <w:rPr>
          <w:rFonts w:ascii="Arial" w:hAnsi="Arial" w:cs="Arial"/>
          <w:sz w:val="20"/>
          <w:szCs w:val="20"/>
        </w:rPr>
        <w:t>Vážka jasnoskvrnná je vázána na stojaté vody, nejčastěji mezotrofní. Druh není příliš vyhraněný, obývá oligotrofní až eutrofní, také dystrofní či rašeliništní vody. Vážka nevyžaduje, ale toleruje kyselé vody, obvyklé hodnoty pH vody jsou v intervalu 5,0–7,5. Často vyhledává slatiniště a přechodová či vrchovištní rašeliniště. Obývá i degradovaná rašeliniště, zvodnělé deprese vzniklé po těžbě rašeliny, lesní a luční tůně a jezera s bohatě rozvinutou makrofytní vegetací. Poměrně často žije v rybnících s nižším stupněm obhospodařování. Jedním z hlavních faktorů podporujících výskyt vážky jasnoskvrnné je přítomnost bohaté litorální vegetace a doprovodné vzrostlé zeleně v okolí vodních ploch. Pokud převládají ponořené a na hladině plovoucí rostliny, je podmínkou výskytu vážky jasnoskvrnné přítomnost volných ploch vodní hladiny o velikosti alespoň 5 m</w:t>
      </w:r>
      <w:r w:rsidRPr="00EF23C5">
        <w:rPr>
          <w:rFonts w:ascii="Arial" w:hAnsi="Arial" w:cs="Arial"/>
          <w:sz w:val="20"/>
          <w:szCs w:val="20"/>
          <w:vertAlign w:val="superscript"/>
        </w:rPr>
        <w:t>2</w:t>
      </w:r>
      <w:r w:rsidRPr="00EF23C5">
        <w:rPr>
          <w:rFonts w:ascii="Arial" w:hAnsi="Arial" w:cs="Arial"/>
          <w:sz w:val="20"/>
          <w:szCs w:val="20"/>
        </w:rPr>
        <w:t>. Významným stanovištním požadavkem je stálá výška vodní hladiny. Naopak rozloha volné (nezarostlé) vodní plochy bývá poměrně variabilní, pohybuje se od 5 m</w:t>
      </w:r>
      <w:r w:rsidRPr="00EF23C5">
        <w:rPr>
          <w:rFonts w:ascii="Arial" w:hAnsi="Arial" w:cs="Arial"/>
          <w:sz w:val="20"/>
          <w:szCs w:val="20"/>
          <w:vertAlign w:val="superscript"/>
        </w:rPr>
        <w:t>2</w:t>
      </w:r>
      <w:r w:rsidRPr="00EF23C5">
        <w:rPr>
          <w:rFonts w:ascii="Arial" w:hAnsi="Arial" w:cs="Arial"/>
          <w:sz w:val="20"/>
          <w:szCs w:val="20"/>
        </w:rPr>
        <w:t xml:space="preserve"> až po několik hektarů. Důležitá je dostatečná délka sluneční expozice; příliš zastíněné biotopy jsou nevhodné. S relativní teplomilností druhu souvisejí také nároky na hloubku vody; optimálně se pohybuje mezi 30 a 50 cm. Význam má ochrana imag před větrem, často se proto v okolí vodní plochy vyskytuje lesní plocha. </w:t>
      </w:r>
    </w:p>
    <w:p w14:paraId="7B027F19" w14:textId="77777777" w:rsidR="00EF23C5" w:rsidRPr="00EF23C5" w:rsidRDefault="00EF23C5" w:rsidP="00EF23C5">
      <w:pPr>
        <w:jc w:val="both"/>
        <w:rPr>
          <w:rFonts w:ascii="Arial" w:hAnsi="Arial" w:cs="Arial"/>
          <w:sz w:val="20"/>
          <w:szCs w:val="20"/>
        </w:rPr>
      </w:pPr>
      <w:r w:rsidRPr="00EF23C5">
        <w:rPr>
          <w:rFonts w:ascii="Arial" w:hAnsi="Arial" w:cs="Arial"/>
          <w:sz w:val="20"/>
          <w:szCs w:val="20"/>
        </w:rPr>
        <w:t>Larvy i dospělci se živí převážně menším vodním hmyzem, jsou málo selektivní. Larvy žijí na ponořené vegetaci, rozkládajících se rostlinách nebo také v rašelinném bahně na dnech či březích stojatých vod, vývoj je dvouletý. Svlečky (exuvie) jsou nalézány nízko na březích blízko břehové čáry nebo přímo nad vodní hladinou, na vynořených částech rostlin. Líhnutí imag probíhá od počátku května do konce června. Doba aktivity imag trvá od první poloviny května do konce července. Populační dynamika v průběhu let může být velmi významná. Vyšší kolísání hustoty populací jsou dána mnoha faktory, především režimem počasí v období líhnutí imag a výskytu čerstvě vylíhlých dospělců. Velikost populací vážky jasnoskvrnné je tedy v průběhu let značně proměnlivá, často čítá jen několik jedinců, za vhodných podmínek na stejných či srovnatelných stanovištích může naopak velikost populace dosahovat i několika set jedinců.</w:t>
      </w:r>
    </w:p>
    <w:p w14:paraId="29D2EC40" w14:textId="77777777" w:rsidR="00EF23C5" w:rsidRPr="00EF23C5" w:rsidRDefault="00EF23C5" w:rsidP="00EF23C5">
      <w:pPr>
        <w:jc w:val="both"/>
        <w:rPr>
          <w:rFonts w:ascii="Arial" w:hAnsi="Arial" w:cs="Arial"/>
          <w:sz w:val="20"/>
          <w:szCs w:val="20"/>
        </w:rPr>
      </w:pPr>
      <w:r w:rsidRPr="00EF23C5">
        <w:rPr>
          <w:rFonts w:ascii="Arial" w:hAnsi="Arial" w:cs="Arial"/>
          <w:sz w:val="20"/>
          <w:szCs w:val="20"/>
        </w:rPr>
        <w:t xml:space="preserve">Hlavní příčinou ohrožení vážky jasnoskvrnné je likvidace vhodných stanovišť, eutrofizace vodních nádrží a nevhodný způsob jejich obhospodařování. Vhodná stanoviště představují omezené zbytky přirozených biotopů v intenzivně využívané krajině, případně vhodná druhotná stanoviště, která mohou přirozené biotopy nahradit. Výskyt vážky jasnoskvrnné může ohrozit zejména těžba rašeliny, vysoušení rašelinišť, změny vodního režimu včetně odvodnění okolních ploch. Významným negativním vlivem je intenzivní chov ryb a znečisťování vody. Nově vzniklé druhotné lokality (např. tůně v místě vytěženého rašeliniště) jsou v dlouhodobém měřítku ohroženy sukcesí, tj. zarůstáním dřevinami a zazemňováním tůní. </w:t>
      </w:r>
    </w:p>
    <w:p w14:paraId="0799B6CB" w14:textId="3942026B" w:rsidR="00F527DB" w:rsidRPr="00870999" w:rsidRDefault="00EF23C5">
      <w:pPr>
        <w:jc w:val="both"/>
        <w:rPr>
          <w:rFonts w:ascii="Arial" w:hAnsi="Arial" w:cs="Arial"/>
          <w:sz w:val="20"/>
          <w:szCs w:val="20"/>
        </w:rPr>
      </w:pPr>
      <w:r w:rsidRPr="00EF23C5">
        <w:rPr>
          <w:rFonts w:ascii="Arial" w:hAnsi="Arial" w:cs="Arial"/>
          <w:sz w:val="20"/>
          <w:szCs w:val="20"/>
        </w:rPr>
        <w:t xml:space="preserve">V rašeliništních biotopech s výskytem vážky jasnoskvrnné nesmí docházet k negativnímu ovlivňování vodního režimu (a to i v širším okolí). Vhodné je na vytipovaných místech podporovat opětovné zavodnění (např. hrazením systému povrchového odvodnění). Do managementových nároků druhu patří také periodická obnova zarůstajících mělkých vodních ploch a hloubení nových. Na lokalitě by měla být soustava různě velkých tůní v různém stádiu zazemňování (zajistí se tak přežívání vážky v různých letech). Dále je třeba prořezávat stínící dřeviny, aby byla vodní hladina osvětlena. Vyřezáním se zároveň zabrání padání opadu do tůní a tedy rychlejšímu zazemňování. Rákos pronikající do litorálu je nutné omezit v jeho expanzi. Před zásahy je vhodné, aby specialista provedl průzkumy a zjistil, ve kterých tůních se vyvíjejí larvy (vyhledáním svleček), kde loví imága a kam kladou vajíčka. Zvláště důležité v místech výskytu druhu je zamezení hospodářského chovu ryb a chovu polodivokých kachen. Pokud to není možné zajistit, je třeba s vlastníky dohodnout alespoň </w:t>
      </w:r>
      <w:r w:rsidRPr="00EF23C5">
        <w:rPr>
          <w:rFonts w:ascii="Arial" w:hAnsi="Arial" w:cs="Arial"/>
          <w:sz w:val="20"/>
          <w:szCs w:val="20"/>
        </w:rPr>
        <w:lastRenderedPageBreak/>
        <w:t>úpravu hospodaření. Je třeba především vyloučit přikrmování ryb, hnojení a vápnění. Výšku hladiny je třeba nastavit tak, aby byl dostatek mělčin ve vlastní nádrži (alespoň v 1/4 plochy) nebo aby stála voda v břehových porostech. Hladinu je třeba udržovat na stabilní úrovni, aby nedocházelo k vyschnutí míst vývoje larev.</w:t>
      </w:r>
    </w:p>
    <w:p w14:paraId="2F063701" w14:textId="77777777" w:rsidR="00F527DB" w:rsidRDefault="006A4AE0">
      <w:pPr>
        <w:spacing w:before="200" w:after="100"/>
      </w:pPr>
      <w:r>
        <w:rPr>
          <w:rFonts w:ascii="Arial" w:hAnsi="Arial" w:cs="Arial"/>
          <w:b/>
          <w:sz w:val="24"/>
          <w:szCs w:val="24"/>
        </w:rPr>
        <w:t>Název předmětu ochrany: čolek velký</w:t>
      </w:r>
      <w:r>
        <w:rPr>
          <w:rFonts w:ascii="Arial" w:hAnsi="Arial" w:cs="Arial"/>
          <w:i/>
          <w:sz w:val="24"/>
          <w:szCs w:val="24"/>
        </w:rPr>
        <w:t xml:space="preserve"> Triturus cristatus</w:t>
      </w:r>
    </w:p>
    <w:p w14:paraId="1C78F01E" w14:textId="77777777" w:rsidR="00F527DB" w:rsidRDefault="006A4AE0">
      <w:r>
        <w:rPr>
          <w:rFonts w:ascii="Arial" w:hAnsi="Arial" w:cs="Arial"/>
          <w:b/>
          <w:sz w:val="20"/>
          <w:szCs w:val="20"/>
        </w:rPr>
        <w:t xml:space="preserve">Kód předmětu ochrany: </w:t>
      </w:r>
      <w:r>
        <w:rPr>
          <w:rFonts w:ascii="Arial" w:hAnsi="Arial" w:cs="Arial"/>
          <w:sz w:val="20"/>
          <w:szCs w:val="20"/>
        </w:rPr>
        <w:t xml:space="preserve">1166 </w:t>
      </w:r>
    </w:p>
    <w:p w14:paraId="66A05EB3" w14:textId="77777777" w:rsidR="00F527DB" w:rsidRDefault="006A4AE0">
      <w:pPr>
        <w:spacing w:before="100" w:after="100"/>
      </w:pPr>
      <w:r>
        <w:rPr>
          <w:rFonts w:ascii="Arial" w:hAnsi="Arial" w:cs="Arial"/>
          <w:b/>
          <w:sz w:val="20"/>
          <w:szCs w:val="20"/>
        </w:rPr>
        <w:t>Popis nároků předmětu ochrany:</w:t>
      </w:r>
    </w:p>
    <w:p w14:paraId="77DC9D66" w14:textId="77777777" w:rsidR="00352118" w:rsidRPr="00352118" w:rsidRDefault="00352118" w:rsidP="00352118">
      <w:pPr>
        <w:jc w:val="both"/>
        <w:rPr>
          <w:rFonts w:ascii="Arial" w:hAnsi="Arial" w:cs="Arial"/>
          <w:sz w:val="20"/>
          <w:szCs w:val="20"/>
        </w:rPr>
      </w:pPr>
      <w:r w:rsidRPr="00352118">
        <w:rPr>
          <w:rFonts w:ascii="Arial" w:hAnsi="Arial" w:cs="Arial"/>
          <w:sz w:val="20"/>
          <w:szCs w:val="20"/>
        </w:rPr>
        <w:t xml:space="preserve">Čolek velký je druhem nižších a středních poloh. Těžiště jeho výskytu v ČR se nalézá ve výškách 200–800 m n. m. Čolek velký se rozmnožuje v různých rybnících, tůních a jezírkách v různých lomech, pískovnách, na výsypkách, v zatopených příkopech podél cest, závlahových kanálech, požárních nádržích a umělých či přírodě blízkých koupalištích. Obecně preferují velcí čolci k rozmnožování hlubší a větší vody než malé druhy čolků. Velké druhy čolků jsou také více vázány na vodu než malé. </w:t>
      </w:r>
    </w:p>
    <w:p w14:paraId="658F56D3" w14:textId="6216396B" w:rsidR="00352118" w:rsidRPr="00352118" w:rsidRDefault="00352118" w:rsidP="00352118">
      <w:pPr>
        <w:jc w:val="both"/>
        <w:rPr>
          <w:rFonts w:ascii="Arial" w:hAnsi="Arial" w:cs="Arial"/>
          <w:sz w:val="20"/>
          <w:szCs w:val="20"/>
        </w:rPr>
      </w:pPr>
      <w:r w:rsidRPr="00352118">
        <w:rPr>
          <w:rFonts w:ascii="Arial" w:hAnsi="Arial" w:cs="Arial"/>
          <w:sz w:val="20"/>
          <w:szCs w:val="20"/>
        </w:rPr>
        <w:t>Vodní tělesa vhodná pro úspěšné rozmnožování čolků velkých musí splňovat tyto základní podmínky: musí v nich být dostatečná potravní nabídka (drobní bezobratlí), dostatečná nabídka míst pro kladení vajíček a úkrytů (vegetace) a malé zastoupení predátorů (ryby). Velikost vodního tělesa vhodného pro rozmnožování by měla být minimálně 50 m</w:t>
      </w:r>
      <w:r w:rsidRPr="00352118">
        <w:rPr>
          <w:rFonts w:ascii="Arial" w:hAnsi="Arial" w:cs="Arial"/>
          <w:sz w:val="20"/>
          <w:szCs w:val="20"/>
          <w:vertAlign w:val="superscript"/>
        </w:rPr>
        <w:t>2</w:t>
      </w:r>
      <w:r w:rsidRPr="00352118">
        <w:rPr>
          <w:rFonts w:ascii="Arial" w:hAnsi="Arial" w:cs="Arial"/>
          <w:sz w:val="20"/>
          <w:szCs w:val="20"/>
        </w:rPr>
        <w:t>, s maximální hloubkou 1–1,5 m (vhodné jen na části) a průměrnou hloubkou do 50 cm. Zastínění vodního tělesa pravděpodobně není limitující faktor, pokud dřeviny břehových porostů nezakrývají vodní plochu tak, že zde není možný rozvoj žádné vodní makrofytní vegetace a dochází k nadměrnému zazemňování nádrže opadem a kyslíkovým deficitům. Obvykle je limitní hustý zárůst břehů dřevinami z 80–90 procent. Optimální vodní těleso vhodné k rozmnožování je bohatě zarostlé vodní makrofytní vegetací a bez rybí obsádky. Ukazuje se, že nejvýznamnější faktor ovlivňující úspěšné rozmnožování čolků velkých je právě přítomnost rybí obsádky. Přítomnost většího podílu vodní makrofytní vegetace není vždy zcela nutná, čolkům např. v umělých nádržích bez ryb stačí k nakladení vajíček i malý podíl vodní vegetace, resp. příbřežní měkké vegetace nakloněné nad vodní hladinu a zasahující do vody. Jako významný negativní faktor pro úspěšné rozmnožování čolků velkých se v současnosti projevuje také vysazování polodivokých kachen.</w:t>
      </w:r>
    </w:p>
    <w:p w14:paraId="4702D7C2" w14:textId="77777777" w:rsidR="00352118" w:rsidRPr="00352118" w:rsidRDefault="00352118" w:rsidP="00352118">
      <w:pPr>
        <w:jc w:val="both"/>
        <w:rPr>
          <w:rFonts w:ascii="Arial" w:hAnsi="Arial" w:cs="Arial"/>
          <w:sz w:val="20"/>
          <w:szCs w:val="20"/>
        </w:rPr>
      </w:pPr>
      <w:r w:rsidRPr="00352118">
        <w:rPr>
          <w:rFonts w:ascii="Arial" w:hAnsi="Arial" w:cs="Arial"/>
          <w:sz w:val="20"/>
          <w:szCs w:val="20"/>
        </w:rPr>
        <w:t xml:space="preserve">Na jaře (v nižších polohách již od března) se čolci velcí vyskytují ve vodě, kde také dochází k páření a kladení vajíček. Z vajíček se zhruba po 1–2 týdnech, v závislosti na teplotě vody, líhnou larvy, které se živí planktonem, drobnými bezobratlými, zoobentosem apod. Po třech až čtyřech, někdy více měsících larvy metamorfují a opouštějí vodu. Dospělí čolci setrvávají ve vodě (v tzv. vodní fázi života) přibližně čtyři až pět měsíců (myslí se tím celá populace, nikoli jedinci). </w:t>
      </w:r>
    </w:p>
    <w:p w14:paraId="531C1806" w14:textId="1131150B" w:rsidR="00352118" w:rsidRPr="00352118" w:rsidRDefault="00352118" w:rsidP="00352118">
      <w:pPr>
        <w:jc w:val="both"/>
        <w:rPr>
          <w:rFonts w:ascii="Arial" w:hAnsi="Arial" w:cs="Arial"/>
          <w:sz w:val="20"/>
          <w:szCs w:val="20"/>
        </w:rPr>
      </w:pPr>
      <w:r w:rsidRPr="00352118">
        <w:rPr>
          <w:rFonts w:ascii="Arial" w:hAnsi="Arial" w:cs="Arial"/>
          <w:sz w:val="20"/>
          <w:szCs w:val="20"/>
        </w:rPr>
        <w:t>Čolci velcí opouštějí vodní biotopy převážně v létě (červenec–srpen) a žijí zbytek roku v suchozemských biotopech (tzv. terestrická fáze života) – a to v různých mokřadech, na loukách, lučních ladech, pastvinách, zejména však v lesích s bylinným podrostem, apod. Čolci v těchto biotopech vyhledávají k úkrytu zejména vlhká místa pod kameny, padlým dřevem, v mechu a v zemi. Jejich akční rádius (vzdálenost putování od místa rozmnožování) je běžně cca do 500 m, ale zaznamenán byl výskyt i více než 1000 m od rozmnožovacího biotopu. Většina populací čolků velkých zimuje v zemních úkrytech:</w:t>
      </w:r>
      <w:r w:rsidR="00870999">
        <w:rPr>
          <w:rFonts w:ascii="Arial" w:hAnsi="Arial" w:cs="Arial"/>
          <w:sz w:val="20"/>
          <w:szCs w:val="20"/>
        </w:rPr>
        <w:t xml:space="preserve"> v</w:t>
      </w:r>
      <w:r w:rsidRPr="00352118">
        <w:rPr>
          <w:rFonts w:ascii="Arial" w:hAnsi="Arial" w:cs="Arial"/>
          <w:sz w:val="20"/>
          <w:szCs w:val="20"/>
        </w:rPr>
        <w:t xml:space="preserve"> puklinách skal, sutích, vývratech stromů, </w:t>
      </w:r>
      <w:r w:rsidR="00870999">
        <w:rPr>
          <w:rFonts w:ascii="Arial" w:hAnsi="Arial" w:cs="Arial"/>
          <w:sz w:val="20"/>
          <w:szCs w:val="20"/>
        </w:rPr>
        <w:t xml:space="preserve">v </w:t>
      </w:r>
      <w:r w:rsidRPr="00352118">
        <w:rPr>
          <w:rFonts w:ascii="Arial" w:hAnsi="Arial" w:cs="Arial"/>
          <w:sz w:val="20"/>
          <w:szCs w:val="20"/>
        </w:rPr>
        <w:t>opuštěných norách savců, ve sklepích apod., menší část populací může zimovat i ve vodě, na dně zahrabána v bahně a detritu.</w:t>
      </w:r>
    </w:p>
    <w:p w14:paraId="77D28341" w14:textId="77777777" w:rsidR="00352118" w:rsidRPr="00352118" w:rsidRDefault="00352118" w:rsidP="00352118">
      <w:pPr>
        <w:jc w:val="both"/>
        <w:rPr>
          <w:rFonts w:ascii="Arial" w:hAnsi="Arial" w:cs="Arial"/>
          <w:sz w:val="20"/>
          <w:szCs w:val="20"/>
        </w:rPr>
      </w:pPr>
      <w:r w:rsidRPr="00352118">
        <w:rPr>
          <w:rFonts w:ascii="Arial" w:hAnsi="Arial" w:cs="Arial"/>
          <w:sz w:val="20"/>
          <w:szCs w:val="20"/>
        </w:rPr>
        <w:t xml:space="preserve">Čolek velký ustoupil především v důsledku změn vodního režimu v krajině a změn v hospodaření v krajině. Velkým problémem je pro něj zejména zarybňování jezírek v lomech a pískovnách a vesměs nešetrné rybářské obhospodařování rybníků (vysoké rybí obsádky a s tím spojený úbytek litorálních porostů a nedostatek potravy, špatná péče o vodní plochy, nešetrné odbahnění se zahlubováním). Problematická je také likvidace drobných vodních ploch v krajině (zavážení odpadem a zeminou, rekultivace lomů a pískoven a podobné zásahy), dále odvodňování luk a lesů, a také regulace potoků a zatrubňování drobných vodotečí. </w:t>
      </w:r>
    </w:p>
    <w:p w14:paraId="62025616" w14:textId="77777777" w:rsidR="00352118" w:rsidRPr="00352118" w:rsidRDefault="00352118" w:rsidP="00352118">
      <w:pPr>
        <w:jc w:val="both"/>
        <w:rPr>
          <w:rFonts w:ascii="Arial" w:hAnsi="Arial" w:cs="Arial"/>
          <w:sz w:val="20"/>
          <w:szCs w:val="20"/>
        </w:rPr>
      </w:pPr>
      <w:r w:rsidRPr="00352118">
        <w:rPr>
          <w:rFonts w:ascii="Arial" w:hAnsi="Arial" w:cs="Arial"/>
          <w:sz w:val="20"/>
          <w:szCs w:val="20"/>
        </w:rPr>
        <w:t>Čolek velký je poměrně odolný vůči zarůstání mokřadů, ale jen do určité míry. Dlouhodobá absence jakékoli péče v krajině mu tak jako jiným obojživelníkům nevyhovuje, stejně jako příliš intenzivní péče o zemědělské pozemky. Dále jej negativně ovlivňuje nadměrné používání biocidů v zemědělství a lesnictví a příliš intenzivní lesnické hospodaření s jehličnatými monokulturami. Obecně lze shrnout, že čolek velký trpí jednak zánikem biotopů (i přirozeným absencí péče) a nevhodnými zásahy do suchozemských i vodních biotopů.</w:t>
      </w:r>
    </w:p>
    <w:p w14:paraId="0EAD8567" w14:textId="77777777" w:rsidR="00352118" w:rsidRPr="00352118" w:rsidRDefault="00352118" w:rsidP="00352118">
      <w:pPr>
        <w:jc w:val="both"/>
        <w:rPr>
          <w:rFonts w:ascii="Arial" w:hAnsi="Arial" w:cs="Arial"/>
          <w:sz w:val="20"/>
          <w:szCs w:val="20"/>
        </w:rPr>
      </w:pPr>
      <w:r w:rsidRPr="00352118">
        <w:rPr>
          <w:rFonts w:ascii="Arial" w:hAnsi="Arial" w:cs="Arial"/>
          <w:sz w:val="20"/>
          <w:szCs w:val="20"/>
        </w:rPr>
        <w:t>Čolek velký je druh, který na lokalitách svého výskytu nemůže dlouhodobě prosperovat bez provádění pravidelných nebo alespoň občasných managementových zásahů. Při péči o biotopy čolků je nutné se zaměřit jak na vodní biotopy, tak na terestrické biotopy, není možné management směřovat jen na jeden z těchto typů biotopů (platí pro všechny obojživelníky).</w:t>
      </w:r>
    </w:p>
    <w:p w14:paraId="31E37A1D" w14:textId="77777777" w:rsidR="00352118" w:rsidRPr="00352118" w:rsidRDefault="00352118" w:rsidP="00352118">
      <w:pPr>
        <w:jc w:val="both"/>
        <w:rPr>
          <w:rFonts w:ascii="Arial" w:hAnsi="Arial" w:cs="Arial"/>
          <w:sz w:val="20"/>
          <w:szCs w:val="20"/>
        </w:rPr>
      </w:pPr>
      <w:r w:rsidRPr="00352118">
        <w:rPr>
          <w:rFonts w:ascii="Arial" w:hAnsi="Arial" w:cs="Arial"/>
          <w:sz w:val="20"/>
          <w:szCs w:val="20"/>
        </w:rPr>
        <w:t>Obecně je nutno na lokalitách velkých čolků provádět a zajišťovat následující opatření:</w:t>
      </w:r>
    </w:p>
    <w:p w14:paraId="7ED07F20" w14:textId="77777777" w:rsidR="00352118" w:rsidRPr="00352118" w:rsidRDefault="00352118" w:rsidP="00352118">
      <w:pPr>
        <w:jc w:val="both"/>
        <w:rPr>
          <w:rFonts w:ascii="Arial" w:hAnsi="Arial" w:cs="Arial"/>
          <w:sz w:val="20"/>
          <w:szCs w:val="20"/>
        </w:rPr>
      </w:pPr>
      <w:r w:rsidRPr="00352118">
        <w:rPr>
          <w:rFonts w:ascii="Arial" w:hAnsi="Arial" w:cs="Arial"/>
          <w:sz w:val="20"/>
          <w:szCs w:val="20"/>
        </w:rPr>
        <w:t>A) vhodné nebo nejlépe žádné rybářské hospodaření v rozmnožovací nádrži – nejlépe udržovat lokality zcela bez ryb, případně jen s velmi nízkou obsádkou vhodných druhů ryb (např. slunka, mřenka, lín); v případě jezírek v lomech, požárních nádrží a tůní je vždy potřebné je udržovat zcela bez ryb</w:t>
      </w:r>
    </w:p>
    <w:p w14:paraId="1FA9F19A" w14:textId="77777777" w:rsidR="00352118" w:rsidRPr="00352118" w:rsidRDefault="00352118" w:rsidP="00352118">
      <w:pPr>
        <w:jc w:val="both"/>
        <w:rPr>
          <w:rFonts w:ascii="Arial" w:hAnsi="Arial" w:cs="Arial"/>
          <w:sz w:val="20"/>
          <w:szCs w:val="20"/>
        </w:rPr>
      </w:pPr>
      <w:r w:rsidRPr="00352118">
        <w:rPr>
          <w:rFonts w:ascii="Arial" w:hAnsi="Arial" w:cs="Arial"/>
          <w:sz w:val="20"/>
          <w:szCs w:val="20"/>
        </w:rPr>
        <w:t xml:space="preserve">B) udržovat místa rozmnožování ve vyhovujícím stavu – občasné probírky nadměrně stínících dřevin, v případě postupujícího zazemnění částečné odbahnění (když lze nádrž vypustit, pak vypustit v září a odbahnit; </w:t>
      </w:r>
      <w:r w:rsidRPr="00352118">
        <w:rPr>
          <w:rFonts w:ascii="Arial" w:hAnsi="Arial" w:cs="Arial"/>
          <w:sz w:val="20"/>
          <w:szCs w:val="20"/>
        </w:rPr>
        <w:lastRenderedPageBreak/>
        <w:t>když nelze vypustit, pak odbahňovat pouze od 1. září do 15. října), v případě silného rozvoje vodní vegetace je možné krátkodobě nasadit amura apod.</w:t>
      </w:r>
    </w:p>
    <w:p w14:paraId="55A667E7" w14:textId="77777777" w:rsidR="00352118" w:rsidRPr="00352118" w:rsidRDefault="00352118" w:rsidP="00352118">
      <w:pPr>
        <w:jc w:val="both"/>
        <w:rPr>
          <w:rFonts w:ascii="Arial" w:hAnsi="Arial" w:cs="Arial"/>
          <w:sz w:val="20"/>
          <w:szCs w:val="20"/>
        </w:rPr>
      </w:pPr>
      <w:r w:rsidRPr="00352118">
        <w:rPr>
          <w:rFonts w:ascii="Arial" w:hAnsi="Arial" w:cs="Arial"/>
          <w:sz w:val="20"/>
          <w:szCs w:val="20"/>
        </w:rPr>
        <w:t>C) udržovat terestrické biotopy v okolí místa rozmnožování ve vyhovujícím stavu, a to včetně zimovišť – extenzivní pastva či kosení luk (nejlépe jednou za 2 roky, ne celé plochy najednou, některé plochy nekosit vůbec, ideálně kosení luk načasovat do období výskytu čolků ve vodní fázi a období zimování); prořezávky dřevin na loukách; lesy v blízkém okolí vodních ploch je vhodné udržovat v přírodě blízkém stavu s bylinným podrostem atd.; známá zimoviště zachovávat; celkově zajistit na lokalitách nabídku co nejvíce různých typů biotopů a udržovat dostatečnou nabídku potenciálních míst k zimování</w:t>
      </w:r>
    </w:p>
    <w:p w14:paraId="6BECE347" w14:textId="03BC3009" w:rsidR="00352118" w:rsidRPr="00352118" w:rsidRDefault="00352118" w:rsidP="00352118">
      <w:pPr>
        <w:jc w:val="both"/>
        <w:rPr>
          <w:rFonts w:ascii="Arial" w:hAnsi="Arial" w:cs="Arial"/>
          <w:sz w:val="20"/>
          <w:szCs w:val="20"/>
        </w:rPr>
      </w:pPr>
      <w:r w:rsidRPr="00352118">
        <w:rPr>
          <w:rFonts w:ascii="Arial" w:hAnsi="Arial" w:cs="Arial"/>
          <w:sz w:val="20"/>
          <w:szCs w:val="20"/>
        </w:rPr>
        <w:t>D) podporovat populace čolků novými biotopy (nejen) pro rozmnožování – hloubení nových tůní vhodných parametrů nedaleko hlavního místa rozmnožování (vytvořit síť vhodných rozmnožovacích nádrží); vhodné je někdy místo obnovy původní hlavní rozmnožovací nádrže vytvořit novou a původní nechat bez zásahu k zazemnění, v případě více nádrží je vždy dobré některou z nich ponechat k přirozenému zániku</w:t>
      </w:r>
      <w:r>
        <w:rPr>
          <w:rFonts w:ascii="Arial" w:hAnsi="Arial" w:cs="Arial"/>
          <w:sz w:val="20"/>
          <w:szCs w:val="20"/>
        </w:rPr>
        <w:t>.</w:t>
      </w:r>
      <w:r w:rsidRPr="00352118">
        <w:rPr>
          <w:rFonts w:ascii="Arial" w:hAnsi="Arial" w:cs="Arial"/>
          <w:sz w:val="20"/>
          <w:szCs w:val="20"/>
        </w:rPr>
        <w:t xml:space="preserve"> Vhodné parametry nově budovaných tůní pro čolky velké jsou: velikost minimálně 50 m</w:t>
      </w:r>
      <w:r w:rsidRPr="00352118">
        <w:rPr>
          <w:rFonts w:ascii="Arial" w:hAnsi="Arial" w:cs="Arial"/>
          <w:sz w:val="20"/>
          <w:szCs w:val="20"/>
          <w:vertAlign w:val="superscript"/>
        </w:rPr>
        <w:t>2</w:t>
      </w:r>
      <w:r w:rsidRPr="00352118">
        <w:rPr>
          <w:rFonts w:ascii="Arial" w:hAnsi="Arial" w:cs="Arial"/>
          <w:sz w:val="20"/>
          <w:szCs w:val="20"/>
        </w:rPr>
        <w:t>; maximální hloubka 1–1,5 m, průměrná hloubka do 50 cm, alespoň na 1/3 plochy tůně (lépe na polovině) by měly být mělčiny do 40 cm hloubky; tůně by měly být primárně neprůtočné, budované přednostně na místech s vysokou hladinou spodní vody nebo s předpokladem dobrého plnění srážkovou vodou během sezóny. Vhodné je vždy na lokalitě budovat více nádrží rozdílných parametrů, s rozdílnou mírou oslunění. Pro čolky velké pravděpodobně není vhodné budovat nové tůně na zcela osluněných místech, zřejmě totiž vyžadují určitou míru zastínění rozmnožovací nádrže.</w:t>
      </w:r>
    </w:p>
    <w:p w14:paraId="28100612" w14:textId="5E7E3267" w:rsidR="00F527DB" w:rsidRDefault="00352118">
      <w:pPr>
        <w:jc w:val="both"/>
      </w:pPr>
      <w:r w:rsidRPr="00352118">
        <w:rPr>
          <w:rFonts w:ascii="Arial" w:hAnsi="Arial" w:cs="Arial"/>
          <w:sz w:val="20"/>
          <w:szCs w:val="20"/>
        </w:rPr>
        <w:t>E) podporovat populace čolků novými místy pro úkryt a zimování – na předem vytipovaných místech v lokalitě je vhodné ponechávat na hromadách dřevní hmotu z prořezávek a kácení, nejlépe proloženou drny a pokosenou trávou (někdy je vhodné též budovat klasická do země zapuštěná zimoviště); ponechat občas pokácený strom k zetlení na místě; ponechávat alespoň část trav</w:t>
      </w:r>
      <w:r>
        <w:rPr>
          <w:rFonts w:ascii="Arial" w:hAnsi="Arial" w:cs="Arial"/>
          <w:sz w:val="20"/>
          <w:szCs w:val="20"/>
        </w:rPr>
        <w:t>ní hmoty z kosení na hromadách.</w:t>
      </w:r>
    </w:p>
    <w:p w14:paraId="09C59957" w14:textId="77777777" w:rsidR="00F527DB" w:rsidRDefault="006A4AE0">
      <w:pPr>
        <w:spacing w:before="200" w:after="100"/>
      </w:pPr>
      <w:r>
        <w:rPr>
          <w:rFonts w:ascii="Arial" w:hAnsi="Arial" w:cs="Arial"/>
          <w:color w:val="006B4D"/>
          <w:sz w:val="26"/>
          <w:szCs w:val="26"/>
        </w:rPr>
        <w:t>2.3 Řešení konfliktů při zajišťování požadavků různých předmětů ochrany EVL</w:t>
      </w:r>
    </w:p>
    <w:p w14:paraId="7C9845F1" w14:textId="77777777" w:rsidR="00F527DB" w:rsidRDefault="006A4AE0">
      <w:pPr>
        <w:jc w:val="both"/>
      </w:pPr>
      <w:r>
        <w:rPr>
          <w:rFonts w:ascii="Arial" w:hAnsi="Arial" w:cs="Arial"/>
          <w:sz w:val="20"/>
          <w:szCs w:val="20"/>
        </w:rPr>
        <w:t>Konflikt není předpokládán</w:t>
      </w:r>
    </w:p>
    <w:p w14:paraId="78C01640" w14:textId="77777777" w:rsidR="00F527DB" w:rsidRDefault="006A4AE0">
      <w:pPr>
        <w:spacing w:before="200" w:after="100"/>
      </w:pPr>
      <w:r>
        <w:rPr>
          <w:rFonts w:ascii="Arial" w:hAnsi="Arial" w:cs="Arial"/>
          <w:color w:val="006B4D"/>
          <w:sz w:val="26"/>
          <w:szCs w:val="26"/>
        </w:rPr>
        <w:t>2.4 Konflikt s jinými ochrannými režimy dle ZOPK</w:t>
      </w:r>
    </w:p>
    <w:p w14:paraId="7C227E12" w14:textId="77777777" w:rsidR="00F527DB" w:rsidRDefault="006A4AE0">
      <w:pPr>
        <w:jc w:val="both"/>
      </w:pPr>
      <w:r>
        <w:rPr>
          <w:rFonts w:ascii="Arial" w:hAnsi="Arial" w:cs="Arial"/>
          <w:sz w:val="20"/>
          <w:szCs w:val="20"/>
        </w:rPr>
        <w:t>Konflikt není předpokládán</w:t>
      </w:r>
    </w:p>
    <w:p w14:paraId="524B7D3C" w14:textId="77777777" w:rsidR="00F527DB" w:rsidRDefault="006A4AE0">
      <w:pPr>
        <w:spacing w:before="200" w:after="100"/>
      </w:pPr>
      <w:r>
        <w:rPr>
          <w:rFonts w:ascii="Arial" w:hAnsi="Arial" w:cs="Arial"/>
          <w:color w:val="006B4D"/>
          <w:sz w:val="26"/>
          <w:szCs w:val="26"/>
        </w:rPr>
        <w:t>2.5 Využívání EVL a zhodnocení jeho důsledků pro předměty ochrany</w:t>
      </w:r>
    </w:p>
    <w:p w14:paraId="35105B03" w14:textId="4DBADA53" w:rsidR="00F527DB" w:rsidRDefault="006A4AE0">
      <w:pPr>
        <w:spacing w:before="200" w:after="200"/>
      </w:pPr>
      <w:r>
        <w:rPr>
          <w:rFonts w:ascii="Arial" w:hAnsi="Arial" w:cs="Arial"/>
          <w:b/>
          <w:sz w:val="20"/>
          <w:szCs w:val="20"/>
          <w:u w:val="single"/>
        </w:rPr>
        <w:t>Stručná charakteristika a vliv činnosti</w:t>
      </w:r>
    </w:p>
    <w:p w14:paraId="59EC951E" w14:textId="4779E3F9" w:rsidR="006225F9" w:rsidRDefault="006225F9">
      <w:pPr>
        <w:jc w:val="both"/>
        <w:rPr>
          <w:rFonts w:ascii="Arial" w:hAnsi="Arial" w:cs="Arial"/>
          <w:sz w:val="20"/>
          <w:szCs w:val="20"/>
        </w:rPr>
      </w:pPr>
      <w:r w:rsidDel="00346BD8">
        <w:rPr>
          <w:rFonts w:ascii="Arial" w:hAnsi="Arial" w:cs="Arial"/>
          <w:sz w:val="20"/>
          <w:szCs w:val="20"/>
        </w:rPr>
        <w:t xml:space="preserve">V minulosti v území probíhala těžba uhlí. </w:t>
      </w:r>
      <w:r w:rsidR="00927C61">
        <w:rPr>
          <w:rFonts w:ascii="Arial" w:hAnsi="Arial" w:cs="Arial"/>
          <w:sz w:val="20"/>
          <w:szCs w:val="20"/>
        </w:rPr>
        <w:t xml:space="preserve">Těžba byla zcela ukončena v roce 1992. </w:t>
      </w:r>
      <w:r w:rsidDel="00346BD8">
        <w:rPr>
          <w:rFonts w:ascii="Arial" w:hAnsi="Arial" w:cs="Arial"/>
          <w:sz w:val="20"/>
          <w:szCs w:val="20"/>
        </w:rPr>
        <w:t>Následně byla provedena hydrická rekultivace</w:t>
      </w:r>
      <w:r w:rsidR="00AF14FF">
        <w:rPr>
          <w:rFonts w:ascii="Arial" w:hAnsi="Arial" w:cs="Arial"/>
          <w:sz w:val="20"/>
          <w:szCs w:val="20"/>
        </w:rPr>
        <w:t xml:space="preserve"> za účelem protipovodňových opatření (propojení s tokem Hačky, další propustky mezi nádržemi). Přestože tyto prvky nikdy nebyly funkční a nesloužily tak svému účelu, z pohledu množství vody v nádržích to nepředstavuje problém, neboť to je </w:t>
      </w:r>
      <w:r w:rsidR="00250296">
        <w:rPr>
          <w:rFonts w:ascii="Arial" w:hAnsi="Arial" w:cs="Arial"/>
          <w:sz w:val="20"/>
          <w:szCs w:val="20"/>
        </w:rPr>
        <w:t>od</w:t>
      </w:r>
      <w:r w:rsidR="00AF14FF">
        <w:rPr>
          <w:rFonts w:ascii="Arial" w:hAnsi="Arial" w:cs="Arial"/>
          <w:sz w:val="20"/>
          <w:szCs w:val="20"/>
        </w:rPr>
        <w:t xml:space="preserve">vislé </w:t>
      </w:r>
      <w:r w:rsidR="00250296">
        <w:rPr>
          <w:rFonts w:ascii="Arial" w:hAnsi="Arial" w:cs="Arial"/>
          <w:sz w:val="20"/>
          <w:szCs w:val="20"/>
        </w:rPr>
        <w:t>od</w:t>
      </w:r>
      <w:r w:rsidR="00AF14FF">
        <w:rPr>
          <w:rFonts w:ascii="Arial" w:hAnsi="Arial" w:cs="Arial"/>
          <w:sz w:val="20"/>
          <w:szCs w:val="20"/>
        </w:rPr>
        <w:t xml:space="preserve"> množství spodní vody. </w:t>
      </w:r>
    </w:p>
    <w:p w14:paraId="4741CC68" w14:textId="0636C66D" w:rsidR="006225F9" w:rsidRDefault="006225F9">
      <w:pPr>
        <w:jc w:val="both"/>
        <w:rPr>
          <w:rFonts w:ascii="Arial" w:hAnsi="Arial" w:cs="Arial"/>
          <w:sz w:val="20"/>
          <w:szCs w:val="20"/>
        </w:rPr>
      </w:pPr>
      <w:r w:rsidDel="00346BD8">
        <w:rPr>
          <w:rFonts w:ascii="Arial" w:hAnsi="Arial" w:cs="Arial"/>
          <w:sz w:val="20"/>
          <w:szCs w:val="20"/>
        </w:rPr>
        <w:t>Díky těžbě uhlí v poměrně velké hloubce (cca 100 m) mají vzniklé propadliny pozvolna se snižující okraje plynule přecházející do okolního terénu. Při hydrické rekultivaci byly tyto přechody zachovány</w:t>
      </w:r>
      <w:r w:rsidR="00D3232F">
        <w:rPr>
          <w:rFonts w:ascii="Arial" w:hAnsi="Arial" w:cs="Arial"/>
          <w:sz w:val="20"/>
          <w:szCs w:val="20"/>
        </w:rPr>
        <w:t>,</w:t>
      </w:r>
      <w:r w:rsidDel="00346BD8">
        <w:rPr>
          <w:rFonts w:ascii="Arial" w:hAnsi="Arial" w:cs="Arial"/>
          <w:sz w:val="20"/>
          <w:szCs w:val="20"/>
        </w:rPr>
        <w:t xml:space="preserve"> a to umožnilo vznik širokých porostů mokřadní vegetace, která je biotopem řady živočichů. Nádrže jsou vzájemně hodně podobné. Jsou však různě velké a různě hluboké, což přispívá k další diverzifikaci prostředí</w:t>
      </w:r>
      <w:r w:rsidR="00D3232F">
        <w:rPr>
          <w:rFonts w:ascii="Arial" w:hAnsi="Arial" w:cs="Arial"/>
          <w:sz w:val="20"/>
          <w:szCs w:val="20"/>
        </w:rPr>
        <w:t>. Rozmístění tůní – viz mapa v příloze 6.5</w:t>
      </w:r>
      <w:r w:rsidDel="00346BD8">
        <w:rPr>
          <w:rFonts w:ascii="Arial" w:hAnsi="Arial" w:cs="Arial"/>
          <w:sz w:val="20"/>
          <w:szCs w:val="20"/>
        </w:rPr>
        <w:t>.</w:t>
      </w:r>
    </w:p>
    <w:p w14:paraId="1C14B9CF" w14:textId="77777777" w:rsidR="006225F9" w:rsidRDefault="006225F9">
      <w:pPr>
        <w:jc w:val="both"/>
        <w:rPr>
          <w:rFonts w:ascii="Arial" w:hAnsi="Arial" w:cs="Arial"/>
          <w:sz w:val="20"/>
          <w:szCs w:val="20"/>
        </w:rPr>
      </w:pPr>
    </w:p>
    <w:p w14:paraId="7AEB213C" w14:textId="7F0D4EBF" w:rsidR="006225F9" w:rsidRDefault="006A4AE0">
      <w:pPr>
        <w:jc w:val="both"/>
        <w:rPr>
          <w:rFonts w:ascii="Arial" w:hAnsi="Arial" w:cs="Arial"/>
          <w:sz w:val="20"/>
          <w:szCs w:val="20"/>
        </w:rPr>
      </w:pPr>
      <w:r>
        <w:rPr>
          <w:rFonts w:ascii="Arial" w:hAnsi="Arial" w:cs="Arial"/>
          <w:sz w:val="20"/>
          <w:szCs w:val="20"/>
        </w:rPr>
        <w:t xml:space="preserve">Nádrže v Pražských polích byly v minulosti neorganizovaně zarybněny a využívány k neorganizovanému </w:t>
      </w:r>
      <w:r w:rsidR="00D7153F">
        <w:rPr>
          <w:rFonts w:ascii="Arial" w:hAnsi="Arial" w:cs="Arial"/>
          <w:sz w:val="20"/>
          <w:szCs w:val="20"/>
        </w:rPr>
        <w:t xml:space="preserve">sportovnímu </w:t>
      </w:r>
      <w:r>
        <w:rPr>
          <w:rFonts w:ascii="Arial" w:hAnsi="Arial" w:cs="Arial"/>
          <w:sz w:val="20"/>
          <w:szCs w:val="20"/>
        </w:rPr>
        <w:t xml:space="preserve">rybolovu. </w:t>
      </w:r>
      <w:r w:rsidR="008D5754">
        <w:rPr>
          <w:rFonts w:ascii="Arial" w:hAnsi="Arial" w:cs="Arial"/>
          <w:sz w:val="20"/>
          <w:szCs w:val="20"/>
        </w:rPr>
        <w:t xml:space="preserve">Bližší </w:t>
      </w:r>
      <w:r w:rsidR="00880270">
        <w:rPr>
          <w:rFonts w:ascii="Arial" w:hAnsi="Arial" w:cs="Arial"/>
          <w:sz w:val="20"/>
          <w:szCs w:val="20"/>
        </w:rPr>
        <w:t>údaje</w:t>
      </w:r>
      <w:r w:rsidR="007A2BDB">
        <w:rPr>
          <w:rFonts w:ascii="Arial" w:hAnsi="Arial" w:cs="Arial"/>
          <w:sz w:val="20"/>
          <w:szCs w:val="20"/>
        </w:rPr>
        <w:t xml:space="preserve"> z tohoto období</w:t>
      </w:r>
      <w:r w:rsidR="00880270">
        <w:rPr>
          <w:rFonts w:ascii="Arial" w:hAnsi="Arial" w:cs="Arial"/>
          <w:sz w:val="20"/>
          <w:szCs w:val="20"/>
        </w:rPr>
        <w:t xml:space="preserve"> </w:t>
      </w:r>
      <w:r w:rsidR="008D5754">
        <w:rPr>
          <w:rFonts w:ascii="Arial" w:hAnsi="Arial" w:cs="Arial"/>
          <w:sz w:val="20"/>
          <w:szCs w:val="20"/>
        </w:rPr>
        <w:t>nejsou k dispozici</w:t>
      </w:r>
      <w:r w:rsidR="00880270">
        <w:rPr>
          <w:rFonts w:ascii="Arial" w:hAnsi="Arial" w:cs="Arial"/>
          <w:sz w:val="20"/>
          <w:szCs w:val="20"/>
        </w:rPr>
        <w:t>.</w:t>
      </w:r>
    </w:p>
    <w:p w14:paraId="67472F60" w14:textId="77777777" w:rsidR="008D5754" w:rsidRDefault="008D5754">
      <w:pPr>
        <w:jc w:val="both"/>
        <w:rPr>
          <w:rFonts w:ascii="Arial" w:hAnsi="Arial" w:cs="Arial"/>
          <w:sz w:val="20"/>
          <w:szCs w:val="20"/>
        </w:rPr>
      </w:pPr>
    </w:p>
    <w:p w14:paraId="42E83A50" w14:textId="481F310A" w:rsidR="005D4DA4" w:rsidRDefault="006A4AE0" w:rsidP="007D6753">
      <w:pPr>
        <w:jc w:val="both"/>
        <w:rPr>
          <w:rFonts w:ascii="Arial" w:hAnsi="Arial" w:cs="Arial"/>
          <w:sz w:val="20"/>
          <w:szCs w:val="20"/>
        </w:rPr>
      </w:pPr>
      <w:r>
        <w:rPr>
          <w:rFonts w:ascii="Arial" w:hAnsi="Arial" w:cs="Arial"/>
          <w:sz w:val="20"/>
          <w:szCs w:val="20"/>
        </w:rPr>
        <w:t xml:space="preserve">V současné době je vyhlášen rybářský revír na </w:t>
      </w:r>
      <w:r w:rsidR="00880270">
        <w:rPr>
          <w:rFonts w:ascii="Arial" w:hAnsi="Arial" w:cs="Arial"/>
          <w:sz w:val="20"/>
          <w:szCs w:val="20"/>
        </w:rPr>
        <w:t xml:space="preserve">třech </w:t>
      </w:r>
      <w:r>
        <w:rPr>
          <w:rFonts w:ascii="Arial" w:hAnsi="Arial" w:cs="Arial"/>
          <w:sz w:val="20"/>
          <w:szCs w:val="20"/>
        </w:rPr>
        <w:t>propadlinách (Nudle</w:t>
      </w:r>
      <w:r w:rsidR="00864A45">
        <w:rPr>
          <w:rFonts w:ascii="Arial" w:hAnsi="Arial" w:cs="Arial"/>
          <w:sz w:val="20"/>
          <w:szCs w:val="20"/>
        </w:rPr>
        <w:t xml:space="preserve"> – M</w:t>
      </w:r>
      <w:r w:rsidR="00880270">
        <w:rPr>
          <w:rFonts w:ascii="Arial" w:hAnsi="Arial" w:cs="Arial"/>
          <w:sz w:val="20"/>
          <w:szCs w:val="20"/>
        </w:rPr>
        <w:t>asokombinát</w:t>
      </w:r>
      <w:r w:rsidR="00272A85">
        <w:rPr>
          <w:rFonts w:ascii="Arial" w:hAnsi="Arial" w:cs="Arial"/>
          <w:sz w:val="20"/>
          <w:szCs w:val="20"/>
        </w:rPr>
        <w:t xml:space="preserve"> – tůň číslo 8 dle přílohy 6.5, Droužkovice 1–</w:t>
      </w:r>
      <w:r w:rsidR="00880270">
        <w:rPr>
          <w:rFonts w:ascii="Arial" w:hAnsi="Arial" w:cs="Arial"/>
          <w:sz w:val="20"/>
          <w:szCs w:val="20"/>
        </w:rPr>
        <w:t>4</w:t>
      </w:r>
      <w:r w:rsidR="00272A85">
        <w:rPr>
          <w:rFonts w:ascii="Arial" w:hAnsi="Arial" w:cs="Arial"/>
          <w:sz w:val="20"/>
          <w:szCs w:val="20"/>
        </w:rPr>
        <w:t xml:space="preserve"> – tůně č. 1–4 dle přílohy 6.5</w:t>
      </w:r>
      <w:r w:rsidR="00880270">
        <w:rPr>
          <w:rFonts w:ascii="Arial" w:hAnsi="Arial" w:cs="Arial"/>
          <w:sz w:val="20"/>
          <w:szCs w:val="20"/>
        </w:rPr>
        <w:t xml:space="preserve"> a Dro</w:t>
      </w:r>
      <w:r w:rsidR="00927C61">
        <w:rPr>
          <w:rFonts w:ascii="Arial" w:hAnsi="Arial" w:cs="Arial"/>
          <w:sz w:val="20"/>
          <w:szCs w:val="20"/>
        </w:rPr>
        <w:t>u</w:t>
      </w:r>
      <w:r w:rsidR="00880270">
        <w:rPr>
          <w:rFonts w:ascii="Arial" w:hAnsi="Arial" w:cs="Arial"/>
          <w:sz w:val="20"/>
          <w:szCs w:val="20"/>
        </w:rPr>
        <w:t>žkovice 5</w:t>
      </w:r>
      <w:r w:rsidR="00272A85">
        <w:rPr>
          <w:rFonts w:ascii="Arial" w:hAnsi="Arial" w:cs="Arial"/>
          <w:sz w:val="20"/>
          <w:szCs w:val="20"/>
        </w:rPr>
        <w:t xml:space="preserve"> – tůň číslo 5 dle přílohy 6.5</w:t>
      </w:r>
      <w:r>
        <w:rPr>
          <w:rFonts w:ascii="Arial" w:hAnsi="Arial" w:cs="Arial"/>
          <w:sz w:val="20"/>
          <w:szCs w:val="20"/>
        </w:rPr>
        <w:t>)</w:t>
      </w:r>
      <w:r w:rsidR="00D849D4">
        <w:rPr>
          <w:rFonts w:ascii="Arial" w:hAnsi="Arial" w:cs="Arial"/>
          <w:sz w:val="20"/>
          <w:szCs w:val="20"/>
        </w:rPr>
        <w:t>, nicméně</w:t>
      </w:r>
      <w:r w:rsidR="00272A85">
        <w:rPr>
          <w:rFonts w:ascii="Arial" w:hAnsi="Arial" w:cs="Arial"/>
          <w:sz w:val="20"/>
          <w:szCs w:val="20"/>
        </w:rPr>
        <w:t xml:space="preserve"> </w:t>
      </w:r>
      <w:r>
        <w:rPr>
          <w:rFonts w:ascii="Arial" w:hAnsi="Arial" w:cs="Arial"/>
          <w:sz w:val="20"/>
          <w:szCs w:val="20"/>
        </w:rPr>
        <w:t>Severočeský územní svaz projevil</w:t>
      </w:r>
      <w:r w:rsidR="004B6A25">
        <w:rPr>
          <w:rFonts w:ascii="Arial" w:hAnsi="Arial" w:cs="Arial"/>
          <w:sz w:val="20"/>
          <w:szCs w:val="20"/>
        </w:rPr>
        <w:t xml:space="preserve"> v minulosti</w:t>
      </w:r>
      <w:r>
        <w:rPr>
          <w:rFonts w:ascii="Arial" w:hAnsi="Arial" w:cs="Arial"/>
          <w:sz w:val="20"/>
          <w:szCs w:val="20"/>
        </w:rPr>
        <w:t xml:space="preserve"> zájem vyhlásit rybářský revír i na zbylých nádržích. V rámci </w:t>
      </w:r>
      <w:r w:rsidR="004B6A25">
        <w:rPr>
          <w:rFonts w:ascii="Arial" w:hAnsi="Arial" w:cs="Arial"/>
          <w:sz w:val="20"/>
          <w:szCs w:val="20"/>
        </w:rPr>
        <w:t xml:space="preserve">výše zmíněných </w:t>
      </w:r>
      <w:r>
        <w:rPr>
          <w:rFonts w:ascii="Arial" w:hAnsi="Arial" w:cs="Arial"/>
          <w:sz w:val="20"/>
          <w:szCs w:val="20"/>
        </w:rPr>
        <w:t>revír</w:t>
      </w:r>
      <w:r w:rsidR="004B6A25">
        <w:rPr>
          <w:rFonts w:ascii="Arial" w:hAnsi="Arial" w:cs="Arial"/>
          <w:sz w:val="20"/>
          <w:szCs w:val="20"/>
        </w:rPr>
        <w:t>ů</w:t>
      </w:r>
      <w:r>
        <w:rPr>
          <w:rFonts w:ascii="Arial" w:hAnsi="Arial" w:cs="Arial"/>
          <w:sz w:val="20"/>
          <w:szCs w:val="20"/>
        </w:rPr>
        <w:t xml:space="preserve"> je provozován rybolov.</w:t>
      </w:r>
      <w:r w:rsidR="004B6A25">
        <w:rPr>
          <w:rFonts w:ascii="Arial" w:hAnsi="Arial" w:cs="Arial"/>
          <w:sz w:val="20"/>
          <w:szCs w:val="20"/>
        </w:rPr>
        <w:t xml:space="preserve"> </w:t>
      </w:r>
    </w:p>
    <w:p w14:paraId="638E1E2F" w14:textId="77777777" w:rsidR="005D4DA4" w:rsidRDefault="005D4DA4" w:rsidP="007D6753">
      <w:pPr>
        <w:jc w:val="both"/>
        <w:rPr>
          <w:rFonts w:ascii="Arial" w:hAnsi="Arial" w:cs="Arial"/>
          <w:sz w:val="20"/>
          <w:szCs w:val="20"/>
        </w:rPr>
      </w:pPr>
    </w:p>
    <w:p w14:paraId="34A6D2B2" w14:textId="6A186D73" w:rsidR="005D4DA4" w:rsidRPr="005D4DA4" w:rsidRDefault="007A2BDB" w:rsidP="005D4DA4">
      <w:pPr>
        <w:jc w:val="both"/>
        <w:rPr>
          <w:rFonts w:ascii="Arial" w:hAnsi="Arial" w:cs="Arial"/>
          <w:sz w:val="20"/>
          <w:szCs w:val="20"/>
        </w:rPr>
      </w:pPr>
      <w:r>
        <w:rPr>
          <w:rFonts w:ascii="Arial" w:hAnsi="Arial" w:cs="Arial"/>
          <w:sz w:val="20"/>
          <w:szCs w:val="20"/>
        </w:rPr>
        <w:t>Co se týče obsádky,</w:t>
      </w:r>
      <w:r w:rsidR="005143F8">
        <w:rPr>
          <w:rFonts w:ascii="Arial" w:hAnsi="Arial" w:cs="Arial"/>
          <w:sz w:val="20"/>
          <w:szCs w:val="20"/>
        </w:rPr>
        <w:t xml:space="preserve"> akt</w:t>
      </w:r>
      <w:r w:rsidR="0000543C">
        <w:rPr>
          <w:rFonts w:ascii="Arial" w:hAnsi="Arial" w:cs="Arial"/>
          <w:sz w:val="20"/>
          <w:szCs w:val="20"/>
        </w:rPr>
        <w:t>u</w:t>
      </w:r>
      <w:r w:rsidR="005143F8">
        <w:rPr>
          <w:rFonts w:ascii="Arial" w:hAnsi="Arial" w:cs="Arial"/>
          <w:sz w:val="20"/>
          <w:szCs w:val="20"/>
        </w:rPr>
        <w:t>ální</w:t>
      </w:r>
      <w:r w:rsidR="00945070">
        <w:rPr>
          <w:rFonts w:ascii="Arial" w:hAnsi="Arial" w:cs="Arial"/>
          <w:sz w:val="20"/>
          <w:szCs w:val="20"/>
        </w:rPr>
        <w:t xml:space="preserve"> (rok 2022)</w:t>
      </w:r>
      <w:r w:rsidR="005143F8">
        <w:rPr>
          <w:rFonts w:ascii="Arial" w:hAnsi="Arial" w:cs="Arial"/>
          <w:sz w:val="20"/>
          <w:szCs w:val="20"/>
        </w:rPr>
        <w:t xml:space="preserve"> informace o její velikosti a druhovém složení nejsou známé.</w:t>
      </w:r>
      <w:r>
        <w:rPr>
          <w:rFonts w:ascii="Arial" w:hAnsi="Arial" w:cs="Arial"/>
          <w:sz w:val="20"/>
          <w:szCs w:val="20"/>
        </w:rPr>
        <w:t xml:space="preserve"> </w:t>
      </w:r>
      <w:r w:rsidR="005143F8">
        <w:rPr>
          <w:rFonts w:ascii="Arial" w:hAnsi="Arial" w:cs="Arial"/>
          <w:sz w:val="20"/>
          <w:szCs w:val="20"/>
        </w:rPr>
        <w:t>D</w:t>
      </w:r>
      <w:r w:rsidR="005D4DA4" w:rsidRPr="005D4DA4">
        <w:rPr>
          <w:rFonts w:ascii="Arial" w:hAnsi="Arial" w:cs="Arial"/>
          <w:sz w:val="20"/>
          <w:szCs w:val="20"/>
        </w:rPr>
        <w:t>le internetových stránek ČRS MO Chomutov (</w:t>
      </w:r>
      <w:r w:rsidR="00A42F10">
        <w:rPr>
          <w:rFonts w:ascii="Arial" w:hAnsi="Arial" w:cs="Arial"/>
          <w:sz w:val="20"/>
          <w:szCs w:val="20"/>
        </w:rPr>
        <w:t xml:space="preserve">http://www.crs-chomutov.cz/aktuality-/ </w:t>
      </w:r>
      <w:r w:rsidR="00A42F10">
        <w:rPr>
          <w:rFonts w:ascii="Arial" w:hAnsi="Arial" w:cs="Arial"/>
          <w:sz w:val="20"/>
          <w:szCs w:val="20"/>
          <w:lang w:val="en-GB"/>
        </w:rPr>
        <w:t>[</w:t>
      </w:r>
      <w:r w:rsidR="00A42F10">
        <w:rPr>
          <w:rFonts w:ascii="Arial" w:hAnsi="Arial" w:cs="Arial"/>
          <w:sz w:val="20"/>
          <w:szCs w:val="20"/>
        </w:rPr>
        <w:t>cit. 24. 11. 2022</w:t>
      </w:r>
      <w:r w:rsidR="00A42F10">
        <w:rPr>
          <w:rFonts w:ascii="Arial" w:hAnsi="Arial" w:cs="Arial"/>
          <w:sz w:val="20"/>
          <w:szCs w:val="20"/>
          <w:lang w:val="en-GB"/>
        </w:rPr>
        <w:t>]</w:t>
      </w:r>
      <w:r w:rsidR="005D4DA4" w:rsidRPr="005D4DA4">
        <w:rPr>
          <w:rFonts w:ascii="Arial" w:hAnsi="Arial" w:cs="Arial"/>
          <w:sz w:val="20"/>
          <w:szCs w:val="20"/>
        </w:rPr>
        <w:t>) bylo v roce 2020 vysazeno:</w:t>
      </w:r>
    </w:p>
    <w:p w14:paraId="7EEDCF60" w14:textId="2BCA525D" w:rsidR="005D4DA4" w:rsidRPr="005D4DA4" w:rsidRDefault="00433B66" w:rsidP="00433B66">
      <w:pPr>
        <w:ind w:left="284"/>
        <w:jc w:val="both"/>
        <w:rPr>
          <w:rFonts w:ascii="Arial" w:hAnsi="Arial" w:cs="Arial"/>
          <w:sz w:val="20"/>
          <w:szCs w:val="20"/>
        </w:rPr>
      </w:pPr>
      <w:r>
        <w:rPr>
          <w:rFonts w:ascii="Arial" w:hAnsi="Arial" w:cs="Arial"/>
          <w:sz w:val="20"/>
          <w:szCs w:val="20"/>
        </w:rPr>
        <w:t>v</w:t>
      </w:r>
      <w:r w:rsidR="005D4DA4">
        <w:rPr>
          <w:rFonts w:ascii="Arial" w:hAnsi="Arial" w:cs="Arial"/>
          <w:sz w:val="20"/>
          <w:szCs w:val="20"/>
        </w:rPr>
        <w:t xml:space="preserve"> revíru Nudle</w:t>
      </w:r>
      <w:r w:rsidR="00C8069C">
        <w:rPr>
          <w:rFonts w:ascii="Arial" w:hAnsi="Arial" w:cs="Arial"/>
          <w:sz w:val="20"/>
          <w:szCs w:val="20"/>
        </w:rPr>
        <w:t xml:space="preserve"> - Masokombinát</w:t>
      </w:r>
      <w:r w:rsidR="005D4DA4">
        <w:rPr>
          <w:rFonts w:ascii="Arial" w:hAnsi="Arial" w:cs="Arial"/>
          <w:sz w:val="20"/>
          <w:szCs w:val="20"/>
        </w:rPr>
        <w:t>: kapr obecný (</w:t>
      </w:r>
      <w:r>
        <w:rPr>
          <w:rFonts w:ascii="Arial" w:hAnsi="Arial" w:cs="Arial"/>
          <w:sz w:val="20"/>
          <w:szCs w:val="20"/>
        </w:rPr>
        <w:t xml:space="preserve">kat. </w:t>
      </w:r>
      <w:r w:rsidR="005D4DA4" w:rsidRPr="005D4DA4">
        <w:rPr>
          <w:rFonts w:ascii="Arial" w:hAnsi="Arial" w:cs="Arial"/>
          <w:sz w:val="20"/>
          <w:szCs w:val="20"/>
        </w:rPr>
        <w:t>K3</w:t>
      </w:r>
      <w:r w:rsidR="005D4DA4">
        <w:rPr>
          <w:rFonts w:ascii="Arial" w:hAnsi="Arial" w:cs="Arial"/>
          <w:sz w:val="20"/>
          <w:szCs w:val="20"/>
        </w:rPr>
        <w:t>)</w:t>
      </w:r>
      <w:r w:rsidR="005D4DA4" w:rsidRPr="005D4DA4">
        <w:rPr>
          <w:rFonts w:ascii="Arial" w:hAnsi="Arial" w:cs="Arial"/>
          <w:sz w:val="20"/>
          <w:szCs w:val="20"/>
        </w:rPr>
        <w:t xml:space="preserve"> – 499 ks (700 kg), </w:t>
      </w:r>
      <w:r w:rsidR="005D4DA4">
        <w:rPr>
          <w:rFonts w:ascii="Arial" w:hAnsi="Arial" w:cs="Arial"/>
          <w:sz w:val="20"/>
          <w:szCs w:val="20"/>
        </w:rPr>
        <w:t>štika obecná (</w:t>
      </w:r>
      <w:r>
        <w:rPr>
          <w:rFonts w:ascii="Arial" w:hAnsi="Arial" w:cs="Arial"/>
          <w:sz w:val="20"/>
          <w:szCs w:val="20"/>
        </w:rPr>
        <w:t xml:space="preserve">kat. </w:t>
      </w:r>
      <w:r w:rsidR="005D4DA4" w:rsidRPr="005D4DA4">
        <w:rPr>
          <w:rFonts w:ascii="Arial" w:hAnsi="Arial" w:cs="Arial"/>
          <w:sz w:val="20"/>
          <w:szCs w:val="20"/>
        </w:rPr>
        <w:t>Šr</w:t>
      </w:r>
      <w:r w:rsidR="005D4DA4">
        <w:rPr>
          <w:rFonts w:ascii="Arial" w:hAnsi="Arial" w:cs="Arial"/>
          <w:sz w:val="20"/>
          <w:szCs w:val="20"/>
        </w:rPr>
        <w:t>)</w:t>
      </w:r>
      <w:r w:rsidR="005D4DA4" w:rsidRPr="005D4DA4">
        <w:rPr>
          <w:rFonts w:ascii="Arial" w:hAnsi="Arial" w:cs="Arial"/>
          <w:sz w:val="20"/>
          <w:szCs w:val="20"/>
        </w:rPr>
        <w:t xml:space="preserve"> – 750 ks.</w:t>
      </w:r>
    </w:p>
    <w:p w14:paraId="4F511398" w14:textId="7EC76B68" w:rsidR="00433B66" w:rsidRDefault="00433B66" w:rsidP="00433B66">
      <w:pPr>
        <w:ind w:left="284"/>
        <w:jc w:val="both"/>
        <w:rPr>
          <w:rFonts w:ascii="Arial" w:hAnsi="Arial" w:cs="Arial"/>
          <w:sz w:val="20"/>
          <w:szCs w:val="20"/>
        </w:rPr>
      </w:pPr>
      <w:r>
        <w:rPr>
          <w:rFonts w:ascii="Arial" w:hAnsi="Arial" w:cs="Arial"/>
          <w:sz w:val="20"/>
          <w:szCs w:val="20"/>
        </w:rPr>
        <w:t>v</w:t>
      </w:r>
      <w:r w:rsidR="005D4DA4" w:rsidRPr="005D4DA4">
        <w:rPr>
          <w:rFonts w:ascii="Arial" w:hAnsi="Arial" w:cs="Arial"/>
          <w:sz w:val="20"/>
          <w:szCs w:val="20"/>
        </w:rPr>
        <w:t xml:space="preserve"> revíru Droužkovice 1–4</w:t>
      </w:r>
      <w:r>
        <w:rPr>
          <w:rFonts w:ascii="Arial" w:hAnsi="Arial" w:cs="Arial"/>
          <w:sz w:val="20"/>
          <w:szCs w:val="20"/>
        </w:rPr>
        <w:t>:</w:t>
      </w:r>
      <w:r w:rsidR="005D4DA4" w:rsidRPr="005D4DA4">
        <w:rPr>
          <w:rFonts w:ascii="Arial" w:hAnsi="Arial" w:cs="Arial"/>
          <w:sz w:val="20"/>
          <w:szCs w:val="20"/>
        </w:rPr>
        <w:t xml:space="preserve"> </w:t>
      </w:r>
    </w:p>
    <w:p w14:paraId="12D7139F" w14:textId="45123BA5" w:rsidR="00433B66" w:rsidRDefault="005D4DA4" w:rsidP="00433B66">
      <w:pPr>
        <w:ind w:left="567"/>
        <w:jc w:val="both"/>
        <w:rPr>
          <w:rFonts w:ascii="Arial" w:hAnsi="Arial" w:cs="Arial"/>
          <w:sz w:val="20"/>
          <w:szCs w:val="20"/>
        </w:rPr>
      </w:pPr>
      <w:r w:rsidRPr="005D4DA4">
        <w:rPr>
          <w:rFonts w:ascii="Arial" w:hAnsi="Arial" w:cs="Arial"/>
          <w:sz w:val="20"/>
          <w:szCs w:val="20"/>
        </w:rPr>
        <w:t xml:space="preserve">v podrevíru č. 1: </w:t>
      </w:r>
      <w:r>
        <w:rPr>
          <w:rFonts w:ascii="Arial" w:hAnsi="Arial" w:cs="Arial"/>
          <w:sz w:val="20"/>
          <w:szCs w:val="20"/>
        </w:rPr>
        <w:t>kapr obecný</w:t>
      </w:r>
      <w:r w:rsidRPr="005D4DA4">
        <w:rPr>
          <w:rFonts w:ascii="Arial" w:hAnsi="Arial" w:cs="Arial"/>
          <w:sz w:val="20"/>
          <w:szCs w:val="20"/>
        </w:rPr>
        <w:t xml:space="preserve"> </w:t>
      </w:r>
      <w:r>
        <w:rPr>
          <w:rFonts w:ascii="Arial" w:hAnsi="Arial" w:cs="Arial"/>
          <w:sz w:val="20"/>
          <w:szCs w:val="20"/>
        </w:rPr>
        <w:t>(</w:t>
      </w:r>
      <w:r w:rsidR="00433B66">
        <w:rPr>
          <w:rFonts w:ascii="Arial" w:hAnsi="Arial" w:cs="Arial"/>
          <w:sz w:val="20"/>
          <w:szCs w:val="20"/>
        </w:rPr>
        <w:t xml:space="preserve">kat. </w:t>
      </w:r>
      <w:r w:rsidRPr="005D4DA4">
        <w:rPr>
          <w:rFonts w:ascii="Arial" w:hAnsi="Arial" w:cs="Arial"/>
          <w:sz w:val="20"/>
          <w:szCs w:val="20"/>
        </w:rPr>
        <w:t>K3</w:t>
      </w:r>
      <w:r>
        <w:rPr>
          <w:rFonts w:ascii="Arial" w:hAnsi="Arial" w:cs="Arial"/>
          <w:sz w:val="20"/>
          <w:szCs w:val="20"/>
        </w:rPr>
        <w:t>)</w:t>
      </w:r>
      <w:r w:rsidRPr="005D4DA4">
        <w:rPr>
          <w:rFonts w:ascii="Arial" w:hAnsi="Arial" w:cs="Arial"/>
          <w:sz w:val="20"/>
          <w:szCs w:val="20"/>
        </w:rPr>
        <w:t xml:space="preserve"> – 40 ks (64 kg),</w:t>
      </w:r>
      <w:r w:rsidR="00433B66">
        <w:rPr>
          <w:rFonts w:ascii="Arial" w:hAnsi="Arial" w:cs="Arial"/>
          <w:sz w:val="20"/>
          <w:szCs w:val="20"/>
        </w:rPr>
        <w:t xml:space="preserve"> štika obecná</w:t>
      </w:r>
      <w:r w:rsidRPr="005D4DA4">
        <w:rPr>
          <w:rFonts w:ascii="Arial" w:hAnsi="Arial" w:cs="Arial"/>
          <w:sz w:val="20"/>
          <w:szCs w:val="20"/>
        </w:rPr>
        <w:t xml:space="preserve"> </w:t>
      </w:r>
      <w:r w:rsidR="00433B66">
        <w:rPr>
          <w:rFonts w:ascii="Arial" w:hAnsi="Arial" w:cs="Arial"/>
          <w:sz w:val="20"/>
          <w:szCs w:val="20"/>
        </w:rPr>
        <w:t xml:space="preserve">(kat. </w:t>
      </w:r>
      <w:r w:rsidRPr="005D4DA4">
        <w:rPr>
          <w:rFonts w:ascii="Arial" w:hAnsi="Arial" w:cs="Arial"/>
          <w:sz w:val="20"/>
          <w:szCs w:val="20"/>
        </w:rPr>
        <w:t>Š1</w:t>
      </w:r>
      <w:r w:rsidR="00433B66">
        <w:rPr>
          <w:rFonts w:ascii="Arial" w:hAnsi="Arial" w:cs="Arial"/>
          <w:sz w:val="20"/>
          <w:szCs w:val="20"/>
        </w:rPr>
        <w:t>)</w:t>
      </w:r>
      <w:r w:rsidRPr="005D4DA4">
        <w:rPr>
          <w:rFonts w:ascii="Arial" w:hAnsi="Arial" w:cs="Arial"/>
          <w:sz w:val="20"/>
          <w:szCs w:val="20"/>
        </w:rPr>
        <w:t xml:space="preserve"> – 40 ks (8 kg), </w:t>
      </w:r>
    </w:p>
    <w:p w14:paraId="235876B3" w14:textId="60C36E44" w:rsidR="00433B66" w:rsidRDefault="005D4DA4" w:rsidP="00433B66">
      <w:pPr>
        <w:ind w:left="567"/>
        <w:jc w:val="both"/>
        <w:rPr>
          <w:rFonts w:ascii="Arial" w:hAnsi="Arial" w:cs="Arial"/>
          <w:sz w:val="20"/>
          <w:szCs w:val="20"/>
        </w:rPr>
      </w:pPr>
      <w:r w:rsidRPr="005D4DA4">
        <w:rPr>
          <w:rFonts w:ascii="Arial" w:hAnsi="Arial" w:cs="Arial"/>
          <w:sz w:val="20"/>
          <w:szCs w:val="20"/>
        </w:rPr>
        <w:t xml:space="preserve">v podrevíru č. 2: </w:t>
      </w:r>
      <w:r w:rsidR="00433B66">
        <w:rPr>
          <w:rFonts w:ascii="Arial" w:hAnsi="Arial" w:cs="Arial"/>
          <w:sz w:val="20"/>
          <w:szCs w:val="20"/>
        </w:rPr>
        <w:t xml:space="preserve">kapr obecný (kat. </w:t>
      </w:r>
      <w:r w:rsidRPr="005D4DA4">
        <w:rPr>
          <w:rFonts w:ascii="Arial" w:hAnsi="Arial" w:cs="Arial"/>
          <w:sz w:val="20"/>
          <w:szCs w:val="20"/>
        </w:rPr>
        <w:t>K3</w:t>
      </w:r>
      <w:r w:rsidR="00433B66">
        <w:rPr>
          <w:rFonts w:ascii="Arial" w:hAnsi="Arial" w:cs="Arial"/>
          <w:sz w:val="20"/>
          <w:szCs w:val="20"/>
        </w:rPr>
        <w:t>)</w:t>
      </w:r>
      <w:r w:rsidRPr="005D4DA4">
        <w:rPr>
          <w:rFonts w:ascii="Arial" w:hAnsi="Arial" w:cs="Arial"/>
          <w:sz w:val="20"/>
          <w:szCs w:val="20"/>
        </w:rPr>
        <w:t xml:space="preserve"> – 30 ks (48 kg), </w:t>
      </w:r>
      <w:r w:rsidR="00433B66">
        <w:rPr>
          <w:rFonts w:ascii="Arial" w:hAnsi="Arial" w:cs="Arial"/>
          <w:sz w:val="20"/>
          <w:szCs w:val="20"/>
        </w:rPr>
        <w:t>štika obecná</w:t>
      </w:r>
      <w:r w:rsidR="00433B66" w:rsidRPr="005D4DA4">
        <w:rPr>
          <w:rFonts w:ascii="Arial" w:hAnsi="Arial" w:cs="Arial"/>
          <w:sz w:val="20"/>
          <w:szCs w:val="20"/>
        </w:rPr>
        <w:t xml:space="preserve"> </w:t>
      </w:r>
      <w:r w:rsidR="00433B66">
        <w:rPr>
          <w:rFonts w:ascii="Arial" w:hAnsi="Arial" w:cs="Arial"/>
          <w:sz w:val="20"/>
          <w:szCs w:val="20"/>
        </w:rPr>
        <w:t xml:space="preserve">(kat. </w:t>
      </w:r>
      <w:r w:rsidR="00433B66" w:rsidRPr="005D4DA4">
        <w:rPr>
          <w:rFonts w:ascii="Arial" w:hAnsi="Arial" w:cs="Arial"/>
          <w:sz w:val="20"/>
          <w:szCs w:val="20"/>
        </w:rPr>
        <w:t>Š1</w:t>
      </w:r>
      <w:r w:rsidR="00433B66">
        <w:rPr>
          <w:rFonts w:ascii="Arial" w:hAnsi="Arial" w:cs="Arial"/>
          <w:sz w:val="20"/>
          <w:szCs w:val="20"/>
        </w:rPr>
        <w:t>)</w:t>
      </w:r>
      <w:r w:rsidRPr="005D4DA4">
        <w:rPr>
          <w:rFonts w:ascii="Arial" w:hAnsi="Arial" w:cs="Arial"/>
          <w:sz w:val="20"/>
          <w:szCs w:val="20"/>
        </w:rPr>
        <w:t xml:space="preserve"> – 30 ks (6 kg) a </w:t>
      </w:r>
    </w:p>
    <w:p w14:paraId="0439987B" w14:textId="674C0551" w:rsidR="005D4DA4" w:rsidRPr="005D4DA4" w:rsidRDefault="005D4DA4" w:rsidP="00433B66">
      <w:pPr>
        <w:ind w:left="567"/>
        <w:jc w:val="both"/>
        <w:rPr>
          <w:rFonts w:ascii="Arial" w:hAnsi="Arial" w:cs="Arial"/>
          <w:sz w:val="20"/>
          <w:szCs w:val="20"/>
        </w:rPr>
      </w:pPr>
      <w:r w:rsidRPr="005D4DA4">
        <w:rPr>
          <w:rFonts w:ascii="Arial" w:hAnsi="Arial" w:cs="Arial"/>
          <w:sz w:val="20"/>
          <w:szCs w:val="20"/>
        </w:rPr>
        <w:lastRenderedPageBreak/>
        <w:t xml:space="preserve">v podrevíru č. 3: </w:t>
      </w:r>
      <w:r w:rsidR="00433B66">
        <w:rPr>
          <w:rFonts w:ascii="Arial" w:hAnsi="Arial" w:cs="Arial"/>
          <w:sz w:val="20"/>
          <w:szCs w:val="20"/>
        </w:rPr>
        <w:t xml:space="preserve">kapr obecný (kat. </w:t>
      </w:r>
      <w:r w:rsidRPr="005D4DA4">
        <w:rPr>
          <w:rFonts w:ascii="Arial" w:hAnsi="Arial" w:cs="Arial"/>
          <w:sz w:val="20"/>
          <w:szCs w:val="20"/>
        </w:rPr>
        <w:t>K3</w:t>
      </w:r>
      <w:r w:rsidR="00433B66">
        <w:rPr>
          <w:rFonts w:ascii="Arial" w:hAnsi="Arial" w:cs="Arial"/>
          <w:sz w:val="20"/>
          <w:szCs w:val="20"/>
        </w:rPr>
        <w:t>)</w:t>
      </w:r>
      <w:r w:rsidRPr="005D4DA4">
        <w:rPr>
          <w:rFonts w:ascii="Arial" w:hAnsi="Arial" w:cs="Arial"/>
          <w:sz w:val="20"/>
          <w:szCs w:val="20"/>
        </w:rPr>
        <w:t xml:space="preserve"> – 250 ks (400 kg), </w:t>
      </w:r>
      <w:r w:rsidR="00433B66">
        <w:rPr>
          <w:rFonts w:ascii="Arial" w:hAnsi="Arial" w:cs="Arial"/>
          <w:sz w:val="20"/>
          <w:szCs w:val="20"/>
        </w:rPr>
        <w:t>štika obecná</w:t>
      </w:r>
      <w:r w:rsidR="00433B66" w:rsidRPr="005D4DA4">
        <w:rPr>
          <w:rFonts w:ascii="Arial" w:hAnsi="Arial" w:cs="Arial"/>
          <w:sz w:val="20"/>
          <w:szCs w:val="20"/>
        </w:rPr>
        <w:t xml:space="preserve"> </w:t>
      </w:r>
      <w:r w:rsidR="00433B66">
        <w:rPr>
          <w:rFonts w:ascii="Arial" w:hAnsi="Arial" w:cs="Arial"/>
          <w:sz w:val="20"/>
          <w:szCs w:val="20"/>
        </w:rPr>
        <w:t xml:space="preserve">(kat. </w:t>
      </w:r>
      <w:r w:rsidR="00433B66" w:rsidRPr="005D4DA4">
        <w:rPr>
          <w:rFonts w:ascii="Arial" w:hAnsi="Arial" w:cs="Arial"/>
          <w:sz w:val="20"/>
          <w:szCs w:val="20"/>
        </w:rPr>
        <w:t>Š1</w:t>
      </w:r>
      <w:r w:rsidR="00433B66">
        <w:rPr>
          <w:rFonts w:ascii="Arial" w:hAnsi="Arial" w:cs="Arial"/>
          <w:sz w:val="20"/>
          <w:szCs w:val="20"/>
        </w:rPr>
        <w:t>)</w:t>
      </w:r>
      <w:r w:rsidRPr="005D4DA4">
        <w:rPr>
          <w:rFonts w:ascii="Arial" w:hAnsi="Arial" w:cs="Arial"/>
          <w:sz w:val="20"/>
          <w:szCs w:val="20"/>
        </w:rPr>
        <w:t xml:space="preserve"> – 90 ks (18 kg). </w:t>
      </w:r>
    </w:p>
    <w:p w14:paraId="309B4AE0" w14:textId="67D51A1E" w:rsidR="005D4DA4" w:rsidRPr="005D4DA4" w:rsidRDefault="00433B66" w:rsidP="00433B66">
      <w:pPr>
        <w:ind w:left="284"/>
        <w:jc w:val="both"/>
        <w:rPr>
          <w:rFonts w:ascii="Arial" w:hAnsi="Arial" w:cs="Arial"/>
          <w:sz w:val="20"/>
          <w:szCs w:val="20"/>
        </w:rPr>
      </w:pPr>
      <w:r>
        <w:rPr>
          <w:rFonts w:ascii="Arial" w:hAnsi="Arial" w:cs="Arial"/>
          <w:sz w:val="20"/>
          <w:szCs w:val="20"/>
        </w:rPr>
        <w:t>v</w:t>
      </w:r>
      <w:r w:rsidR="005D4DA4" w:rsidRPr="005D4DA4">
        <w:rPr>
          <w:rFonts w:ascii="Arial" w:hAnsi="Arial" w:cs="Arial"/>
          <w:sz w:val="20"/>
          <w:szCs w:val="20"/>
        </w:rPr>
        <w:t xml:space="preserve"> revíru Droužkovice 5: </w:t>
      </w:r>
      <w:r>
        <w:rPr>
          <w:rFonts w:ascii="Arial" w:hAnsi="Arial" w:cs="Arial"/>
          <w:sz w:val="20"/>
          <w:szCs w:val="20"/>
        </w:rPr>
        <w:t xml:space="preserve">kapr obecný (kat. </w:t>
      </w:r>
      <w:r w:rsidR="005D4DA4" w:rsidRPr="005D4DA4">
        <w:rPr>
          <w:rFonts w:ascii="Arial" w:hAnsi="Arial" w:cs="Arial"/>
          <w:sz w:val="20"/>
          <w:szCs w:val="20"/>
        </w:rPr>
        <w:t>K3</w:t>
      </w:r>
      <w:r>
        <w:rPr>
          <w:rFonts w:ascii="Arial" w:hAnsi="Arial" w:cs="Arial"/>
          <w:sz w:val="20"/>
          <w:szCs w:val="20"/>
        </w:rPr>
        <w:t>)</w:t>
      </w:r>
      <w:r w:rsidR="005D4DA4" w:rsidRPr="005D4DA4">
        <w:rPr>
          <w:rFonts w:ascii="Arial" w:hAnsi="Arial" w:cs="Arial"/>
          <w:sz w:val="20"/>
          <w:szCs w:val="20"/>
        </w:rPr>
        <w:t xml:space="preserve"> – 930 ks (1288 kg), </w:t>
      </w:r>
      <w:r>
        <w:rPr>
          <w:rFonts w:ascii="Arial" w:hAnsi="Arial" w:cs="Arial"/>
          <w:sz w:val="20"/>
          <w:szCs w:val="20"/>
        </w:rPr>
        <w:t>štika obecná</w:t>
      </w:r>
      <w:r w:rsidRPr="005D4DA4">
        <w:rPr>
          <w:rFonts w:ascii="Arial" w:hAnsi="Arial" w:cs="Arial"/>
          <w:sz w:val="20"/>
          <w:szCs w:val="20"/>
        </w:rPr>
        <w:t xml:space="preserve"> </w:t>
      </w:r>
      <w:r>
        <w:rPr>
          <w:rFonts w:ascii="Arial" w:hAnsi="Arial" w:cs="Arial"/>
          <w:sz w:val="20"/>
          <w:szCs w:val="20"/>
        </w:rPr>
        <w:t xml:space="preserve">(kat. </w:t>
      </w:r>
      <w:r w:rsidRPr="005D4DA4">
        <w:rPr>
          <w:rFonts w:ascii="Arial" w:hAnsi="Arial" w:cs="Arial"/>
          <w:sz w:val="20"/>
          <w:szCs w:val="20"/>
        </w:rPr>
        <w:t>Š1</w:t>
      </w:r>
      <w:r>
        <w:rPr>
          <w:rFonts w:ascii="Arial" w:hAnsi="Arial" w:cs="Arial"/>
          <w:sz w:val="20"/>
          <w:szCs w:val="20"/>
        </w:rPr>
        <w:t>)</w:t>
      </w:r>
      <w:r w:rsidR="005D4DA4" w:rsidRPr="005D4DA4">
        <w:rPr>
          <w:rFonts w:ascii="Arial" w:hAnsi="Arial" w:cs="Arial"/>
          <w:sz w:val="20"/>
          <w:szCs w:val="20"/>
        </w:rPr>
        <w:t xml:space="preserve"> – 665 ks (133 kg). </w:t>
      </w:r>
    </w:p>
    <w:p w14:paraId="60AC45C5" w14:textId="75BCC491" w:rsidR="005D4DA4" w:rsidRDefault="005D4DA4" w:rsidP="005D4DA4">
      <w:pPr>
        <w:jc w:val="both"/>
        <w:rPr>
          <w:rFonts w:ascii="Arial" w:hAnsi="Arial" w:cs="Arial"/>
          <w:sz w:val="20"/>
          <w:szCs w:val="20"/>
        </w:rPr>
      </w:pPr>
      <w:r w:rsidRPr="005D4DA4">
        <w:rPr>
          <w:rFonts w:ascii="Arial" w:hAnsi="Arial" w:cs="Arial"/>
          <w:sz w:val="20"/>
          <w:szCs w:val="20"/>
        </w:rPr>
        <w:t>Z dalších druhů ryb, které byly v</w:t>
      </w:r>
      <w:r w:rsidR="00433B66">
        <w:rPr>
          <w:rFonts w:ascii="Arial" w:hAnsi="Arial" w:cs="Arial"/>
          <w:sz w:val="20"/>
          <w:szCs w:val="20"/>
        </w:rPr>
        <w:t> </w:t>
      </w:r>
      <w:r w:rsidRPr="005D4DA4">
        <w:rPr>
          <w:rFonts w:ascii="Arial" w:hAnsi="Arial" w:cs="Arial"/>
          <w:sz w:val="20"/>
          <w:szCs w:val="20"/>
        </w:rPr>
        <w:t>revírech</w:t>
      </w:r>
      <w:r w:rsidR="00433B66">
        <w:rPr>
          <w:rFonts w:ascii="Arial" w:hAnsi="Arial" w:cs="Arial"/>
          <w:sz w:val="20"/>
          <w:szCs w:val="20"/>
        </w:rPr>
        <w:t xml:space="preserve"> v roce 2020 vy</w:t>
      </w:r>
      <w:r w:rsidRPr="005D4DA4">
        <w:rPr>
          <w:rFonts w:ascii="Arial" w:hAnsi="Arial" w:cs="Arial"/>
          <w:sz w:val="20"/>
          <w:szCs w:val="20"/>
        </w:rPr>
        <w:t>sazovány</w:t>
      </w:r>
      <w:r w:rsidR="00433B66">
        <w:rPr>
          <w:rFonts w:ascii="Arial" w:hAnsi="Arial" w:cs="Arial"/>
          <w:sz w:val="20"/>
          <w:szCs w:val="20"/>
        </w:rPr>
        <w:t>,</w:t>
      </w:r>
      <w:r w:rsidRPr="005D4DA4">
        <w:rPr>
          <w:rFonts w:ascii="Arial" w:hAnsi="Arial" w:cs="Arial"/>
          <w:sz w:val="20"/>
          <w:szCs w:val="20"/>
        </w:rPr>
        <w:t xml:space="preserve"> je to candát obecný (kat. Ca1), ale i amur bílý (kat. Ab3) a úhoř říční (kat. Uk)</w:t>
      </w:r>
      <w:r w:rsidR="00433B66">
        <w:rPr>
          <w:rFonts w:ascii="Arial" w:hAnsi="Arial" w:cs="Arial"/>
          <w:sz w:val="20"/>
          <w:szCs w:val="20"/>
        </w:rPr>
        <w:t>.</w:t>
      </w:r>
      <w:r w:rsidR="00EC3D5A">
        <w:rPr>
          <w:rFonts w:ascii="Arial" w:hAnsi="Arial" w:cs="Arial"/>
          <w:sz w:val="20"/>
          <w:szCs w:val="20"/>
        </w:rPr>
        <w:t xml:space="preserve"> </w:t>
      </w:r>
    </w:p>
    <w:p w14:paraId="4064168B" w14:textId="612FE051" w:rsidR="007D6753" w:rsidRDefault="007D6753" w:rsidP="007D6753">
      <w:pPr>
        <w:jc w:val="both"/>
        <w:rPr>
          <w:rFonts w:ascii="Arial" w:hAnsi="Arial" w:cs="Arial"/>
          <w:sz w:val="20"/>
          <w:szCs w:val="20"/>
        </w:rPr>
      </w:pPr>
    </w:p>
    <w:p w14:paraId="2DEA9D3C" w14:textId="2A2BA305" w:rsidR="007D6753" w:rsidRDefault="007D6753" w:rsidP="007D6753">
      <w:pPr>
        <w:jc w:val="both"/>
        <w:rPr>
          <w:rFonts w:ascii="Arial" w:hAnsi="Arial" w:cs="Arial"/>
          <w:sz w:val="20"/>
          <w:szCs w:val="20"/>
        </w:rPr>
      </w:pPr>
      <w:r>
        <w:rPr>
          <w:rFonts w:ascii="Arial" w:hAnsi="Arial" w:cs="Arial"/>
          <w:sz w:val="20"/>
          <w:szCs w:val="20"/>
        </w:rPr>
        <w:t>Co se týče výskytu ryb v ostatních vodních plochách mimo rybářské revíry (tůně č. 6, 7, 9, 10 dle mapy v příloze 6.5), v roce 2021</w:t>
      </w:r>
      <w:r w:rsidR="005D4DA4">
        <w:rPr>
          <w:rFonts w:ascii="Arial" w:hAnsi="Arial" w:cs="Arial"/>
          <w:sz w:val="20"/>
          <w:szCs w:val="20"/>
        </w:rPr>
        <w:t xml:space="preserve"> a 2022</w:t>
      </w:r>
      <w:r>
        <w:rPr>
          <w:rFonts w:ascii="Arial" w:hAnsi="Arial" w:cs="Arial"/>
          <w:sz w:val="20"/>
          <w:szCs w:val="20"/>
        </w:rPr>
        <w:t xml:space="preserve"> byly zaznamen</w:t>
      </w:r>
      <w:r w:rsidR="005D4DA4">
        <w:rPr>
          <w:rFonts w:ascii="Arial" w:hAnsi="Arial" w:cs="Arial"/>
          <w:sz w:val="20"/>
          <w:szCs w:val="20"/>
        </w:rPr>
        <w:t xml:space="preserve">ány ryby i zde </w:t>
      </w:r>
      <w:r w:rsidRPr="0055056C">
        <w:rPr>
          <w:rFonts w:ascii="Arial" w:hAnsi="Arial" w:cs="Arial"/>
          <w:sz w:val="20"/>
          <w:szCs w:val="20"/>
        </w:rPr>
        <w:t>,</w:t>
      </w:r>
      <w:r>
        <w:rPr>
          <w:rFonts w:ascii="Arial" w:hAnsi="Arial" w:cs="Arial"/>
          <w:sz w:val="20"/>
          <w:szCs w:val="20"/>
        </w:rPr>
        <w:t xml:space="preserve"> druhové složení však není známo. </w:t>
      </w:r>
    </w:p>
    <w:p w14:paraId="56C3427A" w14:textId="77777777" w:rsidR="007D6753" w:rsidRDefault="007D6753" w:rsidP="00C95986">
      <w:pPr>
        <w:jc w:val="both"/>
        <w:rPr>
          <w:rFonts w:ascii="Arial" w:hAnsi="Arial" w:cs="Arial"/>
          <w:sz w:val="20"/>
          <w:szCs w:val="20"/>
        </w:rPr>
      </w:pPr>
    </w:p>
    <w:p w14:paraId="190DE81A" w14:textId="11607C6E" w:rsidR="007A39FB" w:rsidRDefault="006A4AE0" w:rsidP="00C95986">
      <w:pPr>
        <w:jc w:val="both"/>
        <w:rPr>
          <w:rFonts w:ascii="Arial" w:hAnsi="Arial" w:cs="Arial"/>
          <w:sz w:val="20"/>
          <w:szCs w:val="20"/>
        </w:rPr>
      </w:pPr>
      <w:r>
        <w:rPr>
          <w:rFonts w:ascii="Arial" w:hAnsi="Arial" w:cs="Arial"/>
          <w:sz w:val="20"/>
          <w:szCs w:val="20"/>
        </w:rPr>
        <w:t>Stávající hospodaření v rybářsk</w:t>
      </w:r>
      <w:r w:rsidR="00272A85">
        <w:rPr>
          <w:rFonts w:ascii="Arial" w:hAnsi="Arial" w:cs="Arial"/>
          <w:sz w:val="20"/>
          <w:szCs w:val="20"/>
        </w:rPr>
        <w:t>ých</w:t>
      </w:r>
      <w:r>
        <w:rPr>
          <w:rFonts w:ascii="Arial" w:hAnsi="Arial" w:cs="Arial"/>
          <w:sz w:val="20"/>
          <w:szCs w:val="20"/>
        </w:rPr>
        <w:t xml:space="preserve"> revír</w:t>
      </w:r>
      <w:r w:rsidR="00272A85">
        <w:rPr>
          <w:rFonts w:ascii="Arial" w:hAnsi="Arial" w:cs="Arial"/>
          <w:sz w:val="20"/>
          <w:szCs w:val="20"/>
        </w:rPr>
        <w:t>ech</w:t>
      </w:r>
      <w:r w:rsidR="0097510B">
        <w:rPr>
          <w:rFonts w:ascii="Arial" w:hAnsi="Arial" w:cs="Arial"/>
          <w:sz w:val="20"/>
          <w:szCs w:val="20"/>
        </w:rPr>
        <w:t xml:space="preserve"> Droužkovice 1–4 a Droužkovice 5</w:t>
      </w:r>
      <w:r>
        <w:rPr>
          <w:rFonts w:ascii="Arial" w:hAnsi="Arial" w:cs="Arial"/>
          <w:sz w:val="20"/>
          <w:szCs w:val="20"/>
        </w:rPr>
        <w:t xml:space="preserve"> je upraveno rozhodnutím Krajského úřadu Ústeckého kraje, v němž jsou stanovena pravidla pro zarybňování a výkon rybářského práva.</w:t>
      </w:r>
      <w:r w:rsidR="007A39FB">
        <w:rPr>
          <w:rFonts w:ascii="Arial" w:hAnsi="Arial" w:cs="Arial"/>
          <w:sz w:val="20"/>
          <w:szCs w:val="20"/>
        </w:rPr>
        <w:t xml:space="preserve"> </w:t>
      </w:r>
      <w:r w:rsidR="004152BC">
        <w:rPr>
          <w:rFonts w:ascii="Arial" w:hAnsi="Arial" w:cs="Arial"/>
          <w:sz w:val="20"/>
          <w:szCs w:val="20"/>
        </w:rPr>
        <w:t>Z pohledu předmětů ochrany</w:t>
      </w:r>
      <w:r w:rsidR="00EC3D5A">
        <w:rPr>
          <w:rFonts w:ascii="Arial" w:hAnsi="Arial" w:cs="Arial"/>
          <w:sz w:val="20"/>
          <w:szCs w:val="20"/>
        </w:rPr>
        <w:t xml:space="preserve"> je</w:t>
      </w:r>
      <w:r w:rsidR="004152BC">
        <w:rPr>
          <w:rFonts w:ascii="Arial" w:hAnsi="Arial" w:cs="Arial"/>
          <w:sz w:val="20"/>
          <w:szCs w:val="20"/>
        </w:rPr>
        <w:t xml:space="preserve"> důležité, že </w:t>
      </w:r>
      <w:r w:rsidR="00C95986">
        <w:rPr>
          <w:rFonts w:ascii="Arial" w:hAnsi="Arial" w:cs="Arial"/>
          <w:sz w:val="20"/>
          <w:szCs w:val="20"/>
        </w:rPr>
        <w:t>p</w:t>
      </w:r>
      <w:r w:rsidR="00C95986" w:rsidRPr="00C95986">
        <w:rPr>
          <w:rFonts w:ascii="Arial" w:hAnsi="Arial" w:cs="Arial"/>
          <w:sz w:val="20"/>
          <w:szCs w:val="20"/>
        </w:rPr>
        <w:t>ři výkonu rybářského práva nesmí být prováděny terénní úpravy zlepšující přístup k vodním plochám</w:t>
      </w:r>
      <w:r w:rsidR="00C95986">
        <w:rPr>
          <w:rFonts w:ascii="Arial" w:hAnsi="Arial" w:cs="Arial"/>
          <w:sz w:val="20"/>
          <w:szCs w:val="20"/>
        </w:rPr>
        <w:t xml:space="preserve">, </w:t>
      </w:r>
      <w:r w:rsidR="00C95986" w:rsidRPr="00C95986">
        <w:rPr>
          <w:rFonts w:ascii="Arial" w:hAnsi="Arial" w:cs="Arial"/>
          <w:sz w:val="20"/>
          <w:szCs w:val="20"/>
        </w:rPr>
        <w:t>nesmí docházet ke znečišťován</w:t>
      </w:r>
      <w:r w:rsidR="00C95986">
        <w:rPr>
          <w:rFonts w:ascii="Arial" w:hAnsi="Arial" w:cs="Arial"/>
          <w:sz w:val="20"/>
          <w:szCs w:val="20"/>
        </w:rPr>
        <w:t xml:space="preserve">í vodních ploch a jejich okolí, </w:t>
      </w:r>
      <w:r w:rsidR="00864A45">
        <w:rPr>
          <w:rFonts w:ascii="Arial" w:hAnsi="Arial" w:cs="Arial"/>
          <w:sz w:val="20"/>
          <w:szCs w:val="20"/>
        </w:rPr>
        <w:t>nesmí být</w:t>
      </w:r>
      <w:r w:rsidR="00C95986">
        <w:rPr>
          <w:rFonts w:ascii="Arial" w:hAnsi="Arial" w:cs="Arial"/>
          <w:sz w:val="20"/>
          <w:szCs w:val="20"/>
        </w:rPr>
        <w:t xml:space="preserve"> prováděn lov ryb z loďky (l</w:t>
      </w:r>
      <w:r w:rsidR="00C95986" w:rsidRPr="00C95986">
        <w:rPr>
          <w:rFonts w:ascii="Arial" w:hAnsi="Arial" w:cs="Arial"/>
          <w:sz w:val="20"/>
          <w:szCs w:val="20"/>
        </w:rPr>
        <w:t>ov ryb na udici ze břehu je možný jen z</w:t>
      </w:r>
      <w:r w:rsidR="00C95986">
        <w:rPr>
          <w:rFonts w:ascii="Arial" w:hAnsi="Arial" w:cs="Arial"/>
          <w:sz w:val="20"/>
          <w:szCs w:val="20"/>
        </w:rPr>
        <w:t xml:space="preserve"> vymezených</w:t>
      </w:r>
      <w:r w:rsidR="00C95986" w:rsidRPr="00C95986">
        <w:rPr>
          <w:rFonts w:ascii="Arial" w:hAnsi="Arial" w:cs="Arial"/>
          <w:sz w:val="20"/>
          <w:szCs w:val="20"/>
        </w:rPr>
        <w:t xml:space="preserve"> úseků</w:t>
      </w:r>
      <w:r w:rsidR="00C95986">
        <w:rPr>
          <w:rFonts w:ascii="Arial" w:hAnsi="Arial" w:cs="Arial"/>
          <w:sz w:val="20"/>
          <w:szCs w:val="20"/>
        </w:rPr>
        <w:t>, n</w:t>
      </w:r>
      <w:r w:rsidR="00C95986" w:rsidRPr="00C95986">
        <w:rPr>
          <w:rFonts w:ascii="Arial" w:hAnsi="Arial" w:cs="Arial"/>
          <w:sz w:val="20"/>
          <w:szCs w:val="20"/>
        </w:rPr>
        <w:t>ení však možné plošně v tomto rozsahu měnit příbřežní vegetaci za účelem lepšího přístupu k</w:t>
      </w:r>
      <w:r w:rsidR="00C95986">
        <w:rPr>
          <w:rFonts w:ascii="Arial" w:hAnsi="Arial" w:cs="Arial"/>
          <w:sz w:val="20"/>
          <w:szCs w:val="20"/>
        </w:rPr>
        <w:t> </w:t>
      </w:r>
      <w:r w:rsidR="00C95986" w:rsidRPr="00C95986">
        <w:rPr>
          <w:rFonts w:ascii="Arial" w:hAnsi="Arial" w:cs="Arial"/>
          <w:sz w:val="20"/>
          <w:szCs w:val="20"/>
        </w:rPr>
        <w:t>vodě</w:t>
      </w:r>
      <w:r w:rsidR="00C95986">
        <w:rPr>
          <w:rFonts w:ascii="Arial" w:hAnsi="Arial" w:cs="Arial"/>
          <w:sz w:val="20"/>
          <w:szCs w:val="20"/>
        </w:rPr>
        <w:t>)</w:t>
      </w:r>
      <w:r w:rsidR="00C95986" w:rsidRPr="00C95986">
        <w:rPr>
          <w:rFonts w:ascii="Arial" w:hAnsi="Arial" w:cs="Arial"/>
          <w:sz w:val="20"/>
          <w:szCs w:val="20"/>
        </w:rPr>
        <w:t>.</w:t>
      </w:r>
      <w:r w:rsidR="00C95986">
        <w:rPr>
          <w:rFonts w:ascii="Arial" w:hAnsi="Arial" w:cs="Arial"/>
          <w:sz w:val="20"/>
          <w:szCs w:val="20"/>
        </w:rPr>
        <w:t xml:space="preserve"> Rovněž </w:t>
      </w:r>
      <w:r w:rsidR="007A2BDB">
        <w:rPr>
          <w:rFonts w:ascii="Arial" w:hAnsi="Arial" w:cs="Arial"/>
          <w:sz w:val="20"/>
          <w:szCs w:val="20"/>
        </w:rPr>
        <w:t>nesmí být</w:t>
      </w:r>
      <w:r w:rsidR="00C95986">
        <w:rPr>
          <w:rFonts w:ascii="Arial" w:hAnsi="Arial" w:cs="Arial"/>
          <w:sz w:val="20"/>
          <w:szCs w:val="20"/>
        </w:rPr>
        <w:t xml:space="preserve"> prováděno</w:t>
      </w:r>
      <w:r w:rsidR="00C95986" w:rsidRPr="00C95986">
        <w:rPr>
          <w:rFonts w:ascii="Arial" w:hAnsi="Arial" w:cs="Arial"/>
          <w:sz w:val="20"/>
          <w:szCs w:val="20"/>
        </w:rPr>
        <w:t xml:space="preserve"> </w:t>
      </w:r>
      <w:r w:rsidR="00C95986">
        <w:rPr>
          <w:rFonts w:ascii="Arial" w:hAnsi="Arial" w:cs="Arial"/>
          <w:sz w:val="20"/>
          <w:szCs w:val="20"/>
        </w:rPr>
        <w:t>v</w:t>
      </w:r>
      <w:r w:rsidR="00C95986" w:rsidRPr="00C95986">
        <w:rPr>
          <w:rFonts w:ascii="Arial" w:hAnsi="Arial" w:cs="Arial"/>
          <w:sz w:val="20"/>
          <w:szCs w:val="20"/>
        </w:rPr>
        <w:t>nadění</w:t>
      </w:r>
      <w:r w:rsidR="00C95986">
        <w:rPr>
          <w:rFonts w:ascii="Arial" w:hAnsi="Arial" w:cs="Arial"/>
          <w:sz w:val="20"/>
          <w:szCs w:val="20"/>
        </w:rPr>
        <w:t xml:space="preserve"> a krmení ryb</w:t>
      </w:r>
      <w:r w:rsidR="004152BC" w:rsidRPr="004152BC">
        <w:t xml:space="preserve"> </w:t>
      </w:r>
      <w:r w:rsidR="004152BC">
        <w:t>(</w:t>
      </w:r>
      <w:r w:rsidR="004152BC">
        <w:rPr>
          <w:rFonts w:ascii="Arial" w:hAnsi="Arial" w:cs="Arial"/>
          <w:sz w:val="20"/>
          <w:szCs w:val="20"/>
        </w:rPr>
        <w:t>t</w:t>
      </w:r>
      <w:r w:rsidR="004152BC" w:rsidRPr="004152BC">
        <w:rPr>
          <w:rFonts w:ascii="Arial" w:hAnsi="Arial" w:cs="Arial"/>
          <w:sz w:val="20"/>
          <w:szCs w:val="20"/>
        </w:rPr>
        <w:t>ermínem vnadění je zde míněno používání koulí i krmítek či jakékoli jiné lákání ryb do místa lovu prostřednictvím uměle dodávaného krmiva</w:t>
      </w:r>
      <w:r w:rsidR="004152BC">
        <w:rPr>
          <w:rFonts w:ascii="Arial" w:hAnsi="Arial" w:cs="Arial"/>
          <w:sz w:val="20"/>
          <w:szCs w:val="20"/>
        </w:rPr>
        <w:t>)</w:t>
      </w:r>
      <w:r w:rsidR="00C95986">
        <w:rPr>
          <w:rFonts w:ascii="Arial" w:hAnsi="Arial" w:cs="Arial"/>
          <w:sz w:val="20"/>
          <w:szCs w:val="20"/>
        </w:rPr>
        <w:t xml:space="preserve">. </w:t>
      </w:r>
      <w:r w:rsidR="00C95986" w:rsidRPr="00C95986">
        <w:rPr>
          <w:rFonts w:ascii="Arial" w:hAnsi="Arial" w:cs="Arial"/>
          <w:sz w:val="20"/>
          <w:szCs w:val="20"/>
        </w:rPr>
        <w:t>Zarybňování j</w:t>
      </w:r>
      <w:r w:rsidR="00C95986">
        <w:rPr>
          <w:rFonts w:ascii="Arial" w:hAnsi="Arial" w:cs="Arial"/>
          <w:sz w:val="20"/>
          <w:szCs w:val="20"/>
        </w:rPr>
        <w:t>e</w:t>
      </w:r>
      <w:r w:rsidR="00005F2D">
        <w:rPr>
          <w:rFonts w:ascii="Arial" w:hAnsi="Arial" w:cs="Arial"/>
          <w:sz w:val="20"/>
          <w:szCs w:val="20"/>
        </w:rPr>
        <w:t xml:space="preserve"> pak</w:t>
      </w:r>
      <w:r w:rsidR="00C95986">
        <w:rPr>
          <w:rFonts w:ascii="Arial" w:hAnsi="Arial" w:cs="Arial"/>
          <w:sz w:val="20"/>
          <w:szCs w:val="20"/>
        </w:rPr>
        <w:t xml:space="preserve"> zcela vyloučeno u nádrže č. 4 (podrevír Droužkovice </w:t>
      </w:r>
      <w:r w:rsidR="00C95986" w:rsidRPr="00C95986">
        <w:rPr>
          <w:rFonts w:ascii="Arial" w:hAnsi="Arial" w:cs="Arial"/>
          <w:sz w:val="20"/>
          <w:szCs w:val="20"/>
        </w:rPr>
        <w:t>4)</w:t>
      </w:r>
      <w:r w:rsidR="00590DC9">
        <w:rPr>
          <w:rFonts w:ascii="Arial" w:hAnsi="Arial" w:cs="Arial"/>
          <w:sz w:val="20"/>
          <w:szCs w:val="20"/>
        </w:rPr>
        <w:t xml:space="preserve"> (</w:t>
      </w:r>
      <w:r w:rsidR="00590DC9" w:rsidRPr="00590DC9">
        <w:rPr>
          <w:rFonts w:ascii="Arial" w:hAnsi="Arial" w:cs="Arial"/>
          <w:i/>
          <w:sz w:val="20"/>
          <w:szCs w:val="20"/>
        </w:rPr>
        <w:t>Poznámka: tato nádrž byla limnologickou studií (Přikryl, 2010) vyhodnocena jako nevhodná pro rybí obsádku s ohledem na chemismus vody a kvůli nevhodným podmínkám pro přežívání ryb přes zimní období, v nádrži byl v minulých letech jednorázově pozorován hromadný úhyn obojživelníků</w:t>
      </w:r>
      <w:r w:rsidR="00590DC9">
        <w:rPr>
          <w:rFonts w:ascii="Arial" w:hAnsi="Arial" w:cs="Arial"/>
          <w:sz w:val="20"/>
          <w:szCs w:val="20"/>
        </w:rPr>
        <w:t>)</w:t>
      </w:r>
      <w:r w:rsidR="007A2BDB">
        <w:rPr>
          <w:rFonts w:ascii="Arial" w:hAnsi="Arial" w:cs="Arial"/>
          <w:sz w:val="20"/>
          <w:szCs w:val="20"/>
        </w:rPr>
        <w:t>.</w:t>
      </w:r>
      <w:r w:rsidR="00C95986" w:rsidRPr="00C95986">
        <w:rPr>
          <w:rFonts w:ascii="Arial" w:hAnsi="Arial" w:cs="Arial"/>
          <w:sz w:val="20"/>
          <w:szCs w:val="20"/>
        </w:rPr>
        <w:t xml:space="preserve"> </w:t>
      </w:r>
      <w:r w:rsidR="00590DC9" w:rsidRPr="00590DC9">
        <w:rPr>
          <w:rFonts w:ascii="Arial" w:hAnsi="Arial" w:cs="Arial"/>
          <w:sz w:val="20"/>
          <w:szCs w:val="20"/>
        </w:rPr>
        <w:t xml:space="preserve">V celém území </w:t>
      </w:r>
      <w:r w:rsidR="007A2BDB">
        <w:rPr>
          <w:rFonts w:ascii="Arial" w:hAnsi="Arial" w:cs="Arial"/>
          <w:sz w:val="20"/>
          <w:szCs w:val="20"/>
        </w:rPr>
        <w:t>nesmí být</w:t>
      </w:r>
      <w:r w:rsidR="00590DC9" w:rsidRPr="00590DC9">
        <w:rPr>
          <w:rFonts w:ascii="Arial" w:hAnsi="Arial" w:cs="Arial"/>
          <w:sz w:val="20"/>
          <w:szCs w:val="20"/>
        </w:rPr>
        <w:t xml:space="preserve"> vysazovány</w:t>
      </w:r>
      <w:r w:rsidR="007D6753">
        <w:rPr>
          <w:rFonts w:ascii="Arial" w:hAnsi="Arial" w:cs="Arial"/>
          <w:sz w:val="20"/>
          <w:szCs w:val="20"/>
        </w:rPr>
        <w:t xml:space="preserve"> ani používány jako návnada</w:t>
      </w:r>
      <w:r w:rsidR="00590DC9" w:rsidRPr="00590DC9">
        <w:rPr>
          <w:rFonts w:ascii="Arial" w:hAnsi="Arial" w:cs="Arial"/>
          <w:sz w:val="20"/>
          <w:szCs w:val="20"/>
        </w:rPr>
        <w:t xml:space="preserve"> geograficky nepůvodní druhy ryb (včetně druhů uvedených v nařízení vlády </w:t>
      </w:r>
      <w:r w:rsidR="006D76F9" w:rsidRPr="00BC42A6">
        <w:rPr>
          <w:rFonts w:ascii="Arial" w:hAnsi="Arial" w:cs="Arial"/>
          <w:sz w:val="20"/>
          <w:szCs w:val="20"/>
        </w:rPr>
        <w:t>č. 145/2022 Sb</w:t>
      </w:r>
      <w:r w:rsidR="006D76F9">
        <w:rPr>
          <w:rFonts w:ascii="Arial" w:hAnsi="Arial" w:cs="Arial"/>
          <w:sz w:val="20"/>
          <w:szCs w:val="20"/>
        </w:rPr>
        <w:t xml:space="preserve">. </w:t>
      </w:r>
      <w:r w:rsidR="00590DC9" w:rsidRPr="00590DC9">
        <w:rPr>
          <w:rFonts w:ascii="Arial" w:hAnsi="Arial" w:cs="Arial"/>
          <w:sz w:val="20"/>
          <w:szCs w:val="20"/>
        </w:rPr>
        <w:t>o vybraných nepůvodních druzích</w:t>
      </w:r>
      <w:r w:rsidR="00590DC9">
        <w:rPr>
          <w:rFonts w:ascii="Arial" w:hAnsi="Arial" w:cs="Arial"/>
          <w:sz w:val="20"/>
          <w:szCs w:val="20"/>
        </w:rPr>
        <w:t xml:space="preserve"> ryb</w:t>
      </w:r>
      <w:r w:rsidR="007D6753">
        <w:rPr>
          <w:rFonts w:ascii="Arial" w:hAnsi="Arial" w:cs="Arial"/>
          <w:sz w:val="20"/>
          <w:szCs w:val="20"/>
        </w:rPr>
        <w:t>).</w:t>
      </w:r>
      <w:r w:rsidR="00590DC9" w:rsidRPr="00590DC9">
        <w:rPr>
          <w:rFonts w:ascii="Arial" w:hAnsi="Arial" w:cs="Arial"/>
          <w:sz w:val="20"/>
          <w:szCs w:val="20"/>
        </w:rPr>
        <w:t xml:space="preserve"> </w:t>
      </w:r>
      <w:r w:rsidR="00005F2D">
        <w:rPr>
          <w:rFonts w:ascii="Arial" w:hAnsi="Arial" w:cs="Arial"/>
          <w:sz w:val="20"/>
          <w:szCs w:val="20"/>
        </w:rPr>
        <w:t>Rozhodnutí stanovuje rovněž množství a druhové složení obsádky pro jednotlivé podrevíry</w:t>
      </w:r>
      <w:r w:rsidR="008A3B24">
        <w:rPr>
          <w:rFonts w:ascii="Arial" w:hAnsi="Arial" w:cs="Arial"/>
          <w:sz w:val="20"/>
          <w:szCs w:val="20"/>
        </w:rPr>
        <w:t>. Z </w:t>
      </w:r>
      <w:r w:rsidR="008D5262">
        <w:rPr>
          <w:rFonts w:ascii="Arial" w:hAnsi="Arial" w:cs="Arial"/>
          <w:sz w:val="20"/>
          <w:szCs w:val="20"/>
        </w:rPr>
        <w:t>podmínek rozhodnutí</w:t>
      </w:r>
      <w:r w:rsidR="008A3B24">
        <w:rPr>
          <w:rFonts w:ascii="Arial" w:hAnsi="Arial" w:cs="Arial"/>
          <w:sz w:val="20"/>
          <w:szCs w:val="20"/>
        </w:rPr>
        <w:t xml:space="preserve"> týkajících se velikosti obsádky vychází navrhované o</w:t>
      </w:r>
      <w:r w:rsidR="006D76F9">
        <w:rPr>
          <w:rFonts w:ascii="Arial" w:hAnsi="Arial" w:cs="Arial"/>
          <w:sz w:val="20"/>
          <w:szCs w:val="20"/>
        </w:rPr>
        <w:t>b</w:t>
      </w:r>
      <w:r w:rsidR="008A3B24">
        <w:rPr>
          <w:rFonts w:ascii="Arial" w:hAnsi="Arial" w:cs="Arial"/>
          <w:sz w:val="20"/>
          <w:szCs w:val="20"/>
        </w:rPr>
        <w:t>sádky v kap. 3. Stanovené obsádky kapra a štiky jsou nižší</w:t>
      </w:r>
      <w:r w:rsidR="008D5262">
        <w:rPr>
          <w:rFonts w:ascii="Arial" w:hAnsi="Arial" w:cs="Arial"/>
          <w:sz w:val="20"/>
          <w:szCs w:val="20"/>
        </w:rPr>
        <w:t xml:space="preserve"> (zejména kapr)</w:t>
      </w:r>
      <w:r w:rsidR="008A3B24">
        <w:rPr>
          <w:rFonts w:ascii="Arial" w:hAnsi="Arial" w:cs="Arial"/>
          <w:sz w:val="20"/>
          <w:szCs w:val="20"/>
        </w:rPr>
        <w:t xml:space="preserve"> než </w:t>
      </w:r>
      <w:r w:rsidR="008D5262">
        <w:rPr>
          <w:rFonts w:ascii="Arial" w:hAnsi="Arial" w:cs="Arial"/>
          <w:sz w:val="20"/>
          <w:szCs w:val="20"/>
        </w:rPr>
        <w:t>v roce 2020 (</w:t>
      </w:r>
      <w:r w:rsidR="008A3B24">
        <w:rPr>
          <w:rFonts w:ascii="Arial" w:hAnsi="Arial" w:cs="Arial"/>
          <w:sz w:val="20"/>
          <w:szCs w:val="20"/>
        </w:rPr>
        <w:t>viz údaj z i</w:t>
      </w:r>
      <w:r w:rsidR="008D5262">
        <w:rPr>
          <w:rFonts w:ascii="Arial" w:hAnsi="Arial" w:cs="Arial"/>
          <w:sz w:val="20"/>
          <w:szCs w:val="20"/>
        </w:rPr>
        <w:t>nternetových stránek ČRS výše)</w:t>
      </w:r>
      <w:r w:rsidR="00005F2D">
        <w:rPr>
          <w:rFonts w:ascii="Arial" w:hAnsi="Arial" w:cs="Arial"/>
          <w:sz w:val="20"/>
          <w:szCs w:val="20"/>
        </w:rPr>
        <w:t>.</w:t>
      </w:r>
      <w:r w:rsidR="008D5262">
        <w:rPr>
          <w:rFonts w:ascii="Arial" w:hAnsi="Arial" w:cs="Arial"/>
          <w:sz w:val="20"/>
          <w:szCs w:val="20"/>
        </w:rPr>
        <w:t xml:space="preserve"> Krajský úřad dále v rozhodnutí stanovuje jako další podmínku</w:t>
      </w:r>
      <w:r w:rsidR="004152BC">
        <w:rPr>
          <w:rFonts w:ascii="Arial" w:hAnsi="Arial" w:cs="Arial"/>
          <w:sz w:val="20"/>
          <w:szCs w:val="20"/>
        </w:rPr>
        <w:t xml:space="preserve"> </w:t>
      </w:r>
      <w:r w:rsidR="008D5262">
        <w:rPr>
          <w:rFonts w:ascii="Arial" w:hAnsi="Arial" w:cs="Arial"/>
          <w:sz w:val="20"/>
          <w:szCs w:val="20"/>
        </w:rPr>
        <w:t>nutnost monitoringu parametrů indikujících stav a kvalitu vody. V roce 2024 bude vydáno nové rozhodnu</w:t>
      </w:r>
      <w:r w:rsidR="00A91F8B">
        <w:rPr>
          <w:rFonts w:ascii="Arial" w:hAnsi="Arial" w:cs="Arial"/>
          <w:sz w:val="20"/>
          <w:szCs w:val="20"/>
        </w:rPr>
        <w:t>tí</w:t>
      </w:r>
      <w:r w:rsidR="008D5262">
        <w:rPr>
          <w:rFonts w:ascii="Arial" w:hAnsi="Arial" w:cs="Arial"/>
          <w:sz w:val="20"/>
          <w:szCs w:val="20"/>
        </w:rPr>
        <w:t xml:space="preserve"> zohledňující zjištěné skutečnosti.</w:t>
      </w:r>
    </w:p>
    <w:p w14:paraId="26B350AD" w14:textId="44AC59A1" w:rsidR="000F14BA" w:rsidRDefault="007964F7">
      <w:pPr>
        <w:jc w:val="both"/>
        <w:rPr>
          <w:rFonts w:ascii="Arial" w:hAnsi="Arial" w:cs="Arial"/>
          <w:sz w:val="20"/>
          <w:szCs w:val="20"/>
        </w:rPr>
      </w:pPr>
      <w:r>
        <w:rPr>
          <w:rFonts w:ascii="Arial" w:hAnsi="Arial" w:cs="Arial"/>
          <w:sz w:val="20"/>
          <w:szCs w:val="20"/>
        </w:rPr>
        <w:t xml:space="preserve">Pro hospodaření v </w:t>
      </w:r>
      <w:r w:rsidR="00005F2D" w:rsidRPr="00005F2D">
        <w:rPr>
          <w:rFonts w:ascii="Arial" w:hAnsi="Arial" w:cs="Arial"/>
          <w:sz w:val="20"/>
          <w:szCs w:val="20"/>
        </w:rPr>
        <w:t xml:space="preserve">revíru Nudle – </w:t>
      </w:r>
      <w:r w:rsidR="00C8069C">
        <w:rPr>
          <w:rFonts w:ascii="Arial" w:hAnsi="Arial" w:cs="Arial"/>
          <w:sz w:val="20"/>
          <w:szCs w:val="20"/>
        </w:rPr>
        <w:t>M</w:t>
      </w:r>
      <w:r w:rsidR="00005F2D" w:rsidRPr="00005F2D">
        <w:rPr>
          <w:rFonts w:ascii="Arial" w:hAnsi="Arial" w:cs="Arial"/>
          <w:sz w:val="20"/>
          <w:szCs w:val="20"/>
        </w:rPr>
        <w:t>asokombinát</w:t>
      </w:r>
      <w:r>
        <w:rPr>
          <w:rFonts w:ascii="Arial" w:hAnsi="Arial" w:cs="Arial"/>
          <w:sz w:val="20"/>
          <w:szCs w:val="20"/>
        </w:rPr>
        <w:t xml:space="preserve"> není v současnosti vydáno krajským úřadem žádné rozhodnutí</w:t>
      </w:r>
      <w:r w:rsidR="00005F2D">
        <w:rPr>
          <w:rFonts w:ascii="Arial" w:hAnsi="Arial" w:cs="Arial"/>
          <w:sz w:val="20"/>
          <w:szCs w:val="20"/>
        </w:rPr>
        <w:t>, dle internetových stránek</w:t>
      </w:r>
      <w:r w:rsidR="00005F2D" w:rsidRPr="00005F2D">
        <w:rPr>
          <w:rFonts w:ascii="Arial" w:hAnsi="Arial" w:cs="Arial"/>
          <w:sz w:val="20"/>
          <w:szCs w:val="20"/>
        </w:rPr>
        <w:t xml:space="preserve"> </w:t>
      </w:r>
      <w:r w:rsidR="00005F2D">
        <w:rPr>
          <w:rFonts w:ascii="Arial" w:hAnsi="Arial" w:cs="Arial"/>
          <w:sz w:val="20"/>
          <w:szCs w:val="20"/>
        </w:rPr>
        <w:t>ČRS MO Chomutov (</w:t>
      </w:r>
      <w:r w:rsidR="00A42F10">
        <w:rPr>
          <w:rFonts w:ascii="Arial" w:hAnsi="Arial" w:cs="Arial"/>
          <w:sz w:val="20"/>
          <w:szCs w:val="20"/>
        </w:rPr>
        <w:t xml:space="preserve">http://www.crs-chomutov.cz/nase-reviry/ </w:t>
      </w:r>
      <w:r w:rsidR="00A42F10">
        <w:rPr>
          <w:rFonts w:ascii="Arial" w:hAnsi="Arial" w:cs="Arial"/>
          <w:sz w:val="20"/>
          <w:szCs w:val="20"/>
          <w:lang w:val="en-GB"/>
        </w:rPr>
        <w:t>[</w:t>
      </w:r>
      <w:r w:rsidR="00A42F10">
        <w:rPr>
          <w:rFonts w:ascii="Arial" w:hAnsi="Arial" w:cs="Arial"/>
          <w:sz w:val="20"/>
          <w:szCs w:val="20"/>
        </w:rPr>
        <w:t>cit. 24. 11. 2022</w:t>
      </w:r>
      <w:r w:rsidR="00A42F10">
        <w:rPr>
          <w:rFonts w:ascii="Arial" w:hAnsi="Arial" w:cs="Arial"/>
          <w:sz w:val="20"/>
          <w:szCs w:val="20"/>
          <w:lang w:val="en-GB"/>
        </w:rPr>
        <w:t>]</w:t>
      </w:r>
      <w:r w:rsidR="00005F2D">
        <w:rPr>
          <w:rFonts w:ascii="Arial" w:hAnsi="Arial" w:cs="Arial"/>
          <w:sz w:val="20"/>
          <w:szCs w:val="20"/>
        </w:rPr>
        <w:t>)</w:t>
      </w:r>
      <w:r w:rsidR="00005F2D" w:rsidRPr="00005F2D">
        <w:rPr>
          <w:rFonts w:ascii="Arial" w:hAnsi="Arial" w:cs="Arial"/>
          <w:sz w:val="20"/>
          <w:szCs w:val="20"/>
        </w:rPr>
        <w:t xml:space="preserve"> </w:t>
      </w:r>
      <w:r w:rsidR="00005F2D">
        <w:rPr>
          <w:rFonts w:ascii="Arial" w:hAnsi="Arial" w:cs="Arial"/>
          <w:sz w:val="20"/>
          <w:szCs w:val="20"/>
        </w:rPr>
        <w:t xml:space="preserve">zde </w:t>
      </w:r>
      <w:r w:rsidR="00005F2D" w:rsidRPr="00005F2D">
        <w:rPr>
          <w:rFonts w:ascii="Arial" w:hAnsi="Arial" w:cs="Arial"/>
          <w:sz w:val="20"/>
          <w:szCs w:val="20"/>
        </w:rPr>
        <w:t>platí zákaz rozdělávání ohně a odstavování vozidel mimo příjezdové cesty</w:t>
      </w:r>
      <w:r w:rsidR="00005F2D">
        <w:rPr>
          <w:rFonts w:ascii="Arial" w:hAnsi="Arial" w:cs="Arial"/>
          <w:sz w:val="20"/>
          <w:szCs w:val="20"/>
        </w:rPr>
        <w:t>.</w:t>
      </w:r>
      <w:r>
        <w:rPr>
          <w:rFonts w:ascii="Arial" w:hAnsi="Arial" w:cs="Arial"/>
          <w:sz w:val="20"/>
          <w:szCs w:val="20"/>
        </w:rPr>
        <w:t xml:space="preserve"> </w:t>
      </w:r>
    </w:p>
    <w:p w14:paraId="2A000336" w14:textId="77777777" w:rsidR="000F14BA" w:rsidRDefault="000F14BA">
      <w:pPr>
        <w:jc w:val="both"/>
        <w:rPr>
          <w:rFonts w:ascii="Arial" w:hAnsi="Arial" w:cs="Arial"/>
          <w:sz w:val="20"/>
          <w:szCs w:val="20"/>
        </w:rPr>
      </w:pPr>
    </w:p>
    <w:p w14:paraId="743317FF" w14:textId="5AC1A7EA" w:rsidR="00480808" w:rsidRPr="00F24C1A" w:rsidRDefault="00284C5A">
      <w:pPr>
        <w:jc w:val="both"/>
        <w:rPr>
          <w:rFonts w:ascii="Arial" w:hAnsi="Arial" w:cs="Arial"/>
          <w:b/>
          <w:sz w:val="20"/>
          <w:szCs w:val="20"/>
        </w:rPr>
      </w:pPr>
      <w:r w:rsidRPr="00F24C1A">
        <w:rPr>
          <w:rFonts w:ascii="Arial" w:hAnsi="Arial" w:cs="Arial"/>
          <w:b/>
          <w:sz w:val="20"/>
          <w:szCs w:val="20"/>
        </w:rPr>
        <w:t>Stav předmětů ochrany EVL</w:t>
      </w:r>
    </w:p>
    <w:p w14:paraId="1BA9EC53" w14:textId="60DBF030" w:rsidR="00284C5A" w:rsidRDefault="00284C5A">
      <w:pPr>
        <w:jc w:val="both"/>
        <w:rPr>
          <w:rFonts w:ascii="Arial" w:hAnsi="Arial" w:cs="Arial"/>
          <w:sz w:val="20"/>
          <w:szCs w:val="20"/>
        </w:rPr>
      </w:pPr>
    </w:p>
    <w:p w14:paraId="709A3894" w14:textId="548919ED" w:rsidR="00284C5A" w:rsidRPr="00DA4A88" w:rsidRDefault="00284C5A">
      <w:pPr>
        <w:jc w:val="both"/>
        <w:rPr>
          <w:rFonts w:ascii="Arial" w:hAnsi="Arial" w:cs="Arial"/>
          <w:b/>
          <w:sz w:val="20"/>
          <w:szCs w:val="20"/>
        </w:rPr>
      </w:pPr>
      <w:r w:rsidRPr="00DA4A88">
        <w:rPr>
          <w:rFonts w:ascii="Arial" w:hAnsi="Arial" w:cs="Arial"/>
          <w:b/>
          <w:sz w:val="20"/>
          <w:szCs w:val="20"/>
        </w:rPr>
        <w:t>Kuňka ohnivá</w:t>
      </w:r>
    </w:p>
    <w:p w14:paraId="2AB48393" w14:textId="3F0EF933" w:rsidR="00284C5A" w:rsidRPr="00A42F10" w:rsidRDefault="00284C5A">
      <w:pPr>
        <w:jc w:val="both"/>
        <w:rPr>
          <w:rFonts w:ascii="Arial" w:hAnsi="Arial" w:cs="Arial"/>
          <w:sz w:val="20"/>
          <w:szCs w:val="20"/>
        </w:rPr>
      </w:pPr>
      <w:r>
        <w:rPr>
          <w:rFonts w:ascii="Arial" w:hAnsi="Arial" w:cs="Arial"/>
          <w:sz w:val="20"/>
          <w:szCs w:val="20"/>
        </w:rPr>
        <w:t xml:space="preserve">Poprvé v území zaznamenána v roce 2002 (10 jedinců v západní části EVL), v roce 2008 bylo v rámci komplexního průzkumu </w:t>
      </w:r>
      <w:r w:rsidR="00A42F10">
        <w:rPr>
          <w:rFonts w:ascii="Arial" w:hAnsi="Arial" w:cs="Arial"/>
          <w:sz w:val="20"/>
          <w:szCs w:val="20"/>
        </w:rPr>
        <w:t>odhadováno</w:t>
      </w:r>
      <w:r>
        <w:rPr>
          <w:rFonts w:ascii="Arial" w:hAnsi="Arial" w:cs="Arial"/>
          <w:sz w:val="20"/>
          <w:szCs w:val="20"/>
        </w:rPr>
        <w:t xml:space="preserve"> v</w:t>
      </w:r>
      <w:r w:rsidR="00A42F10">
        <w:rPr>
          <w:rFonts w:ascii="Arial" w:hAnsi="Arial" w:cs="Arial"/>
          <w:sz w:val="20"/>
          <w:szCs w:val="20"/>
        </w:rPr>
        <w:t> </w:t>
      </w:r>
      <w:r>
        <w:rPr>
          <w:rFonts w:ascii="Arial" w:hAnsi="Arial" w:cs="Arial"/>
          <w:sz w:val="20"/>
          <w:szCs w:val="20"/>
        </w:rPr>
        <w:t>EVL 50 jedinců a v roce 2011 byly v území odhadovány na základě akustických projevů dokonce stovky jedinců. V roce 2016 potvrzena kuňka v tůních č. 4 a 7, v roce 2017 desítka jedinců v </w:t>
      </w:r>
      <w:r w:rsidRPr="00A42F10">
        <w:rPr>
          <w:rFonts w:ascii="Arial" w:hAnsi="Arial" w:cs="Arial"/>
          <w:sz w:val="20"/>
          <w:szCs w:val="20"/>
        </w:rPr>
        <w:t>západní části EVL, stejně</w:t>
      </w:r>
      <w:r w:rsidR="001066FF">
        <w:rPr>
          <w:rFonts w:ascii="Arial" w:hAnsi="Arial" w:cs="Arial"/>
          <w:sz w:val="20"/>
          <w:szCs w:val="20"/>
        </w:rPr>
        <w:t xml:space="preserve"> </w:t>
      </w:r>
      <w:r w:rsidRPr="00A42F10">
        <w:rPr>
          <w:rFonts w:ascii="Arial" w:hAnsi="Arial" w:cs="Arial"/>
          <w:sz w:val="20"/>
          <w:szCs w:val="20"/>
        </w:rPr>
        <w:t>tak v roce 2019.</w:t>
      </w:r>
    </w:p>
    <w:p w14:paraId="0A334159" w14:textId="4BDA2F70" w:rsidR="00284C5A" w:rsidRPr="001B5261" w:rsidRDefault="00284C5A">
      <w:pPr>
        <w:jc w:val="both"/>
        <w:rPr>
          <w:rFonts w:ascii="Arial" w:hAnsi="Arial" w:cs="Arial"/>
          <w:sz w:val="20"/>
          <w:szCs w:val="20"/>
        </w:rPr>
      </w:pPr>
      <w:r w:rsidRPr="00A42F10">
        <w:rPr>
          <w:rFonts w:ascii="Arial" w:hAnsi="Arial" w:cs="Arial"/>
          <w:sz w:val="20"/>
          <w:szCs w:val="20"/>
        </w:rPr>
        <w:t>V roce 2021 byl proveden monitorin</w:t>
      </w:r>
      <w:r w:rsidR="009A154C" w:rsidRPr="00A42F10">
        <w:rPr>
          <w:rFonts w:ascii="Arial" w:hAnsi="Arial" w:cs="Arial"/>
          <w:sz w:val="20"/>
          <w:szCs w:val="20"/>
        </w:rPr>
        <w:t>g</w:t>
      </w:r>
      <w:r w:rsidRPr="00A42F10">
        <w:rPr>
          <w:rFonts w:ascii="Arial" w:hAnsi="Arial" w:cs="Arial"/>
          <w:sz w:val="20"/>
          <w:szCs w:val="20"/>
        </w:rPr>
        <w:t xml:space="preserve"> AOPK ČR </w:t>
      </w:r>
      <w:r w:rsidR="007F275C" w:rsidRPr="00A42F10">
        <w:rPr>
          <w:rFonts w:ascii="Arial" w:hAnsi="Arial" w:cs="Arial"/>
          <w:sz w:val="20"/>
          <w:szCs w:val="20"/>
        </w:rPr>
        <w:t>(NDOP)</w:t>
      </w:r>
      <w:r w:rsidRPr="00A42F10">
        <w:rPr>
          <w:rFonts w:ascii="Arial" w:hAnsi="Arial" w:cs="Arial"/>
          <w:sz w:val="20"/>
          <w:szCs w:val="20"/>
        </w:rPr>
        <w:t>, kdy každá tůň (kromě tůně č. 7) byla během sezóny navštívena třikrát</w:t>
      </w:r>
      <w:r w:rsidR="009A154C" w:rsidRPr="00A42F10">
        <w:rPr>
          <w:rFonts w:ascii="Arial" w:hAnsi="Arial" w:cs="Arial"/>
          <w:sz w:val="20"/>
          <w:szCs w:val="20"/>
        </w:rPr>
        <w:t xml:space="preserve"> (20. 4., 11. 5., 25. 7.)</w:t>
      </w:r>
      <w:r w:rsidRPr="00A42F10">
        <w:rPr>
          <w:rFonts w:ascii="Arial" w:hAnsi="Arial" w:cs="Arial"/>
          <w:sz w:val="20"/>
          <w:szCs w:val="20"/>
        </w:rPr>
        <w:t>. Kuňka byla potvrzena pouze v tůních č. 4 (</w:t>
      </w:r>
      <w:r w:rsidR="009A154C" w:rsidRPr="00A42F10">
        <w:rPr>
          <w:rFonts w:ascii="Arial" w:hAnsi="Arial" w:cs="Arial"/>
          <w:sz w:val="20"/>
          <w:szCs w:val="20"/>
        </w:rPr>
        <w:t>2</w:t>
      </w:r>
      <w:r w:rsidRPr="00A42F10">
        <w:rPr>
          <w:rFonts w:ascii="Arial" w:hAnsi="Arial" w:cs="Arial"/>
          <w:sz w:val="20"/>
          <w:szCs w:val="20"/>
        </w:rPr>
        <w:t xml:space="preserve">0. 4. – 1 samec, 11. 5. – 2 samci), </w:t>
      </w:r>
      <w:r w:rsidR="00FB6395" w:rsidRPr="00A42F10">
        <w:rPr>
          <w:rFonts w:ascii="Arial" w:hAnsi="Arial" w:cs="Arial"/>
          <w:sz w:val="20"/>
          <w:szCs w:val="20"/>
        </w:rPr>
        <w:t xml:space="preserve">6 (11. 5. – 2 samci) a 10 (20. 4. – 3 samci, 11. 5. – do 10 samců). </w:t>
      </w:r>
      <w:r w:rsidR="001B5261" w:rsidRPr="00A42F10">
        <w:rPr>
          <w:rFonts w:ascii="Arial" w:hAnsi="Arial" w:cs="Arial"/>
          <w:sz w:val="20"/>
          <w:szCs w:val="20"/>
        </w:rPr>
        <w:t xml:space="preserve">V roce 2022 byla v rámci monitoringu každá z tůní (kromě tůně č. 7) navštívena dvakrát (24. 4. a 30. 6.). Kuňka byla zaznamenána pouze v tůni č 4. (30. 4. – 3 samci, 24. 6. – 1 samec) a tůni č. 6 (30. 4. – 1 samec). </w:t>
      </w:r>
      <w:r w:rsidR="00EC3D5A" w:rsidRPr="00A42F10">
        <w:rPr>
          <w:rFonts w:ascii="Arial" w:hAnsi="Arial" w:cs="Arial"/>
          <w:sz w:val="20"/>
          <w:szCs w:val="20"/>
        </w:rPr>
        <w:t xml:space="preserve">Početnost populace kuňky vykazuje klesající trend, v současnosti </w:t>
      </w:r>
      <w:r w:rsidR="00294F9D" w:rsidRPr="00A42F10">
        <w:rPr>
          <w:rFonts w:ascii="Arial" w:hAnsi="Arial" w:cs="Arial"/>
          <w:sz w:val="20"/>
          <w:szCs w:val="20"/>
        </w:rPr>
        <w:t>lze populaci od</w:t>
      </w:r>
      <w:r w:rsidR="00EC3D5A" w:rsidRPr="00A42F10">
        <w:rPr>
          <w:rFonts w:ascii="Arial" w:hAnsi="Arial" w:cs="Arial"/>
          <w:sz w:val="20"/>
          <w:szCs w:val="20"/>
        </w:rPr>
        <w:t>h</w:t>
      </w:r>
      <w:r w:rsidR="00294F9D" w:rsidRPr="00A42F10">
        <w:rPr>
          <w:rFonts w:ascii="Arial" w:hAnsi="Arial" w:cs="Arial"/>
          <w:sz w:val="20"/>
          <w:szCs w:val="20"/>
        </w:rPr>
        <w:t>a</w:t>
      </w:r>
      <w:r w:rsidR="00EC3D5A" w:rsidRPr="00A42F10">
        <w:rPr>
          <w:rFonts w:ascii="Arial" w:hAnsi="Arial" w:cs="Arial"/>
          <w:sz w:val="20"/>
          <w:szCs w:val="20"/>
        </w:rPr>
        <w:t>dovat na</w:t>
      </w:r>
      <w:r w:rsidR="00294F9D" w:rsidRPr="00A42F10">
        <w:rPr>
          <w:rFonts w:ascii="Arial" w:hAnsi="Arial" w:cs="Arial"/>
          <w:sz w:val="20"/>
          <w:szCs w:val="20"/>
        </w:rPr>
        <w:t xml:space="preserve"> jednotky, maximálně nízké desítky</w:t>
      </w:r>
      <w:r w:rsidR="00294F9D">
        <w:rPr>
          <w:rFonts w:ascii="Arial" w:hAnsi="Arial" w:cs="Arial"/>
          <w:sz w:val="20"/>
          <w:szCs w:val="20"/>
        </w:rPr>
        <w:t xml:space="preserve"> jedinců.</w:t>
      </w:r>
      <w:r w:rsidR="00EC3D5A">
        <w:rPr>
          <w:rFonts w:ascii="Arial" w:hAnsi="Arial" w:cs="Arial"/>
          <w:sz w:val="20"/>
          <w:szCs w:val="20"/>
        </w:rPr>
        <w:t xml:space="preserve"> </w:t>
      </w:r>
    </w:p>
    <w:p w14:paraId="00B1A61D" w14:textId="5A15D10F" w:rsidR="00284C5A" w:rsidRDefault="00284C5A">
      <w:pPr>
        <w:jc w:val="both"/>
        <w:rPr>
          <w:rFonts w:ascii="Arial" w:hAnsi="Arial" w:cs="Arial"/>
          <w:sz w:val="20"/>
          <w:szCs w:val="20"/>
        </w:rPr>
      </w:pPr>
    </w:p>
    <w:p w14:paraId="0512D6A3" w14:textId="5B310DF8" w:rsidR="00284C5A" w:rsidRPr="00DA4A88" w:rsidRDefault="009A154C">
      <w:pPr>
        <w:jc w:val="both"/>
        <w:rPr>
          <w:rFonts w:ascii="Arial" w:hAnsi="Arial" w:cs="Arial"/>
          <w:b/>
          <w:sz w:val="20"/>
          <w:szCs w:val="20"/>
        </w:rPr>
      </w:pPr>
      <w:r w:rsidRPr="00DA4A88">
        <w:rPr>
          <w:rFonts w:ascii="Arial" w:hAnsi="Arial" w:cs="Arial"/>
          <w:b/>
          <w:sz w:val="20"/>
          <w:szCs w:val="20"/>
        </w:rPr>
        <w:t>Čolek velký</w:t>
      </w:r>
    </w:p>
    <w:p w14:paraId="03F1D98F" w14:textId="75CDF819" w:rsidR="009A154C" w:rsidRPr="00A42F10" w:rsidRDefault="009A154C">
      <w:pPr>
        <w:jc w:val="both"/>
        <w:rPr>
          <w:rFonts w:ascii="Arial" w:hAnsi="Arial" w:cs="Arial"/>
          <w:sz w:val="20"/>
          <w:szCs w:val="20"/>
        </w:rPr>
      </w:pPr>
      <w:r w:rsidRPr="00A42F10">
        <w:rPr>
          <w:rFonts w:ascii="Arial" w:hAnsi="Arial" w:cs="Arial"/>
          <w:sz w:val="20"/>
          <w:szCs w:val="20"/>
        </w:rPr>
        <w:t>Poprvé v území zaznamenán v roce 2002, následně v roce 2008 v rámci komplexního průzkumu EVL (</w:t>
      </w:r>
      <w:r w:rsidR="00A42F10" w:rsidRPr="00A42F10">
        <w:rPr>
          <w:rFonts w:ascii="Arial" w:hAnsi="Arial" w:cs="Arial"/>
          <w:sz w:val="20"/>
          <w:szCs w:val="20"/>
        </w:rPr>
        <w:t xml:space="preserve">odhadem </w:t>
      </w:r>
      <w:r w:rsidRPr="00A42F10">
        <w:rPr>
          <w:rFonts w:ascii="Arial" w:hAnsi="Arial" w:cs="Arial"/>
          <w:sz w:val="20"/>
          <w:szCs w:val="20"/>
        </w:rPr>
        <w:t>50 jedinců) a v roce 2011, kdy byl do pasti odchycen</w:t>
      </w:r>
      <w:r w:rsidR="008800CA" w:rsidRPr="00A42F10">
        <w:rPr>
          <w:rFonts w:ascii="Arial" w:hAnsi="Arial" w:cs="Arial"/>
          <w:sz w:val="20"/>
          <w:szCs w:val="20"/>
        </w:rPr>
        <w:t xml:space="preserve"> ale pouze</w:t>
      </w:r>
      <w:r w:rsidRPr="00A42F10">
        <w:rPr>
          <w:rFonts w:ascii="Arial" w:hAnsi="Arial" w:cs="Arial"/>
          <w:sz w:val="20"/>
          <w:szCs w:val="20"/>
        </w:rPr>
        <w:t xml:space="preserve"> jeden jedinec. V rámci monitoringu AOPK</w:t>
      </w:r>
      <w:r w:rsidR="0014584A" w:rsidRPr="00A42F10">
        <w:rPr>
          <w:rFonts w:ascii="Arial" w:hAnsi="Arial" w:cs="Arial"/>
          <w:sz w:val="20"/>
          <w:szCs w:val="20"/>
        </w:rPr>
        <w:t xml:space="preserve"> ČR</w:t>
      </w:r>
      <w:r w:rsidRPr="00A42F10">
        <w:rPr>
          <w:rFonts w:ascii="Arial" w:hAnsi="Arial" w:cs="Arial"/>
          <w:sz w:val="20"/>
          <w:szCs w:val="20"/>
        </w:rPr>
        <w:t xml:space="preserve"> </w:t>
      </w:r>
      <w:r w:rsidR="008800CA" w:rsidRPr="00A42F10">
        <w:rPr>
          <w:rFonts w:ascii="Arial" w:hAnsi="Arial" w:cs="Arial"/>
          <w:sz w:val="20"/>
          <w:szCs w:val="20"/>
        </w:rPr>
        <w:t xml:space="preserve">v roce 2021 </w:t>
      </w:r>
      <w:r w:rsidRPr="00A42F10">
        <w:rPr>
          <w:rFonts w:ascii="Arial" w:hAnsi="Arial" w:cs="Arial"/>
          <w:sz w:val="20"/>
          <w:szCs w:val="20"/>
        </w:rPr>
        <w:t>čolek velký nebyl potvrzen ani v jedné z tůní.</w:t>
      </w:r>
      <w:r w:rsidR="001B5261" w:rsidRPr="00A42F10">
        <w:rPr>
          <w:rFonts w:ascii="Arial" w:hAnsi="Arial" w:cs="Arial"/>
          <w:sz w:val="20"/>
          <w:szCs w:val="20"/>
        </w:rPr>
        <w:t xml:space="preserve"> V roce 2022 byla odchycena 1 samice v tůni č. 8.</w:t>
      </w:r>
      <w:r w:rsidR="008800CA" w:rsidRPr="00A42F10">
        <w:rPr>
          <w:rFonts w:ascii="Arial" w:hAnsi="Arial" w:cs="Arial"/>
          <w:sz w:val="20"/>
          <w:szCs w:val="20"/>
        </w:rPr>
        <w:t xml:space="preserve"> </w:t>
      </w:r>
      <w:r w:rsidR="00EC3D5A" w:rsidRPr="00A42F10">
        <w:rPr>
          <w:rFonts w:ascii="Arial" w:hAnsi="Arial" w:cs="Arial"/>
          <w:sz w:val="20"/>
          <w:szCs w:val="20"/>
        </w:rPr>
        <w:t>Je zřejmé, že čolek velký zde přežívá na hranici vyhynutí.</w:t>
      </w:r>
    </w:p>
    <w:p w14:paraId="58679557" w14:textId="18D91814" w:rsidR="008800CA" w:rsidRDefault="008800CA">
      <w:pPr>
        <w:jc w:val="both"/>
        <w:rPr>
          <w:rFonts w:ascii="Arial" w:hAnsi="Arial" w:cs="Arial"/>
          <w:sz w:val="20"/>
          <w:szCs w:val="20"/>
        </w:rPr>
      </w:pPr>
    </w:p>
    <w:p w14:paraId="27D31EF1" w14:textId="77777777" w:rsidR="008800CA" w:rsidRPr="00DA4A88" w:rsidRDefault="008800CA" w:rsidP="008800CA">
      <w:pPr>
        <w:jc w:val="both"/>
        <w:rPr>
          <w:b/>
        </w:rPr>
      </w:pPr>
      <w:r w:rsidRPr="00DA4A88">
        <w:rPr>
          <w:b/>
        </w:rPr>
        <w:t>Vážka jasnoskvrnná</w:t>
      </w:r>
    </w:p>
    <w:p w14:paraId="6956BA65" w14:textId="4859DA36" w:rsidR="008800CA" w:rsidRDefault="008800CA" w:rsidP="008800CA">
      <w:pPr>
        <w:jc w:val="both"/>
        <w:rPr>
          <w:rFonts w:ascii="Arial" w:hAnsi="Arial" w:cs="Arial"/>
          <w:sz w:val="20"/>
          <w:szCs w:val="20"/>
        </w:rPr>
      </w:pPr>
      <w:r>
        <w:rPr>
          <w:rFonts w:ascii="Arial" w:hAnsi="Arial" w:cs="Arial"/>
          <w:sz w:val="20"/>
          <w:szCs w:val="20"/>
        </w:rPr>
        <w:t xml:space="preserve">V EVL zaznamenávána pravidelně od roku 2009 v počtu jednotek jedinců (tůně č. 1–3). Potvrzeno rovněž rozmnožování. V roce 2022 zaznamenáni 2 jedinci v tůni č. 10. </w:t>
      </w:r>
      <w:r w:rsidR="00294F9D">
        <w:rPr>
          <w:rFonts w:ascii="Arial" w:hAnsi="Arial" w:cs="Arial"/>
          <w:sz w:val="20"/>
          <w:szCs w:val="20"/>
        </w:rPr>
        <w:t>Vážka jasnoskvrnná se v území vyskytuje setrvale, území má však potenciál hostit početnější populaci.</w:t>
      </w:r>
    </w:p>
    <w:p w14:paraId="71D8A88B" w14:textId="1FC6E10C" w:rsidR="00F50CB9" w:rsidRDefault="00F50CB9" w:rsidP="008800CA">
      <w:pPr>
        <w:jc w:val="both"/>
        <w:rPr>
          <w:rFonts w:ascii="Arial" w:hAnsi="Arial" w:cs="Arial"/>
          <w:sz w:val="20"/>
          <w:szCs w:val="20"/>
        </w:rPr>
      </w:pPr>
    </w:p>
    <w:p w14:paraId="2BB44946" w14:textId="28447574" w:rsidR="00F50CB9" w:rsidRDefault="00F50CB9" w:rsidP="008800CA">
      <w:pPr>
        <w:jc w:val="both"/>
        <w:rPr>
          <w:rFonts w:ascii="Arial" w:hAnsi="Arial" w:cs="Arial"/>
          <w:sz w:val="20"/>
          <w:szCs w:val="20"/>
        </w:rPr>
      </w:pPr>
      <w:r w:rsidRPr="00EB3F04">
        <w:rPr>
          <w:rFonts w:ascii="Arial" w:hAnsi="Arial" w:cs="Arial"/>
          <w:sz w:val="20"/>
          <w:szCs w:val="20"/>
        </w:rPr>
        <w:t xml:space="preserve">Nepříznivý stav předmětů ochrany je </w:t>
      </w:r>
      <w:r w:rsidRPr="00BA24D7">
        <w:rPr>
          <w:rFonts w:ascii="Arial" w:hAnsi="Arial" w:cs="Arial"/>
          <w:sz w:val="20"/>
          <w:szCs w:val="20"/>
        </w:rPr>
        <w:t>pravděpodobně způsoben</w:t>
      </w:r>
      <w:r w:rsidR="00621059" w:rsidRPr="00BA24D7">
        <w:rPr>
          <w:rFonts w:ascii="Arial" w:hAnsi="Arial" w:cs="Arial"/>
          <w:sz w:val="20"/>
          <w:szCs w:val="20"/>
        </w:rPr>
        <w:t xml:space="preserve"> průběžným zarůstáním a zazemňováním vodních ploch, částečně zastíněním navazujícími porosty. Velkou míru zřejmě hraje i rybářské hospodaření, které by mělo být sice regulované dle příslušných výjimek Krajského úřadu, nicméně množství a složení zde vypouštěných ryb není kontrolováno. Území je rybáři čím dál tím více využíváno a dochází zde zřejmě i k samovolnému vypouštění ryb i mimo Český rybářský svaz. Vzhledem</w:t>
      </w:r>
      <w:r w:rsidR="00621059">
        <w:rPr>
          <w:rFonts w:ascii="Arial" w:hAnsi="Arial" w:cs="Arial"/>
          <w:sz w:val="20"/>
          <w:szCs w:val="20"/>
        </w:rPr>
        <w:t xml:space="preserve"> k tomu, že se jedná o zatopené důlní </w:t>
      </w:r>
      <w:r w:rsidR="00621059">
        <w:rPr>
          <w:rFonts w:ascii="Arial" w:hAnsi="Arial" w:cs="Arial"/>
          <w:sz w:val="20"/>
          <w:szCs w:val="20"/>
        </w:rPr>
        <w:lastRenderedPageBreak/>
        <w:t>propadliny s nestabilním terénem, nelze zde ve vztahu k zazemňování a zarůstání navrhovat větší technické zásahy prováděné jakoukoliv technikou.</w:t>
      </w:r>
    </w:p>
    <w:p w14:paraId="184EC8C7" w14:textId="509DAF7B" w:rsidR="00F50CB9" w:rsidRDefault="00F50CB9">
      <w:pPr>
        <w:jc w:val="both"/>
        <w:rPr>
          <w:rFonts w:ascii="Arial" w:hAnsi="Arial" w:cs="Arial"/>
          <w:sz w:val="20"/>
          <w:szCs w:val="20"/>
        </w:rPr>
      </w:pPr>
    </w:p>
    <w:p w14:paraId="3E2EEC44" w14:textId="33002213" w:rsidR="007554DA" w:rsidRPr="00BA24D7" w:rsidRDefault="007554DA">
      <w:pPr>
        <w:jc w:val="both"/>
        <w:rPr>
          <w:rFonts w:ascii="Arial" w:hAnsi="Arial" w:cs="Arial"/>
          <w:sz w:val="20"/>
          <w:szCs w:val="20"/>
        </w:rPr>
      </w:pPr>
      <w:r w:rsidRPr="00BA24D7">
        <w:rPr>
          <w:rFonts w:ascii="Arial" w:hAnsi="Arial" w:cs="Arial"/>
          <w:sz w:val="20"/>
          <w:szCs w:val="20"/>
        </w:rPr>
        <w:t>Při monitoringu v letech 2021 a 2022 byla u většiny tůní zjištěna nízká průhlednost a výrazný zákal vody, které indikují přítomnost ryb. Kromě toho byly v některých tůních</w:t>
      </w:r>
      <w:r w:rsidR="002B1D64" w:rsidRPr="00BA24D7">
        <w:rPr>
          <w:rFonts w:ascii="Arial" w:hAnsi="Arial" w:cs="Arial"/>
          <w:sz w:val="20"/>
          <w:szCs w:val="20"/>
        </w:rPr>
        <w:t xml:space="preserve"> přímo</w:t>
      </w:r>
      <w:r w:rsidRPr="00BA24D7">
        <w:rPr>
          <w:rFonts w:ascii="Arial" w:hAnsi="Arial" w:cs="Arial"/>
          <w:sz w:val="20"/>
          <w:szCs w:val="20"/>
        </w:rPr>
        <w:t xml:space="preserve"> zaznamenány i uhynulé ryby (ve vodě i na břehu) či se v mělkém litorálním pásmu nacházel p</w:t>
      </w:r>
      <w:r w:rsidR="002B1D64" w:rsidRPr="00BA24D7">
        <w:rPr>
          <w:rFonts w:ascii="Arial" w:hAnsi="Arial" w:cs="Arial"/>
          <w:sz w:val="20"/>
          <w:szCs w:val="20"/>
        </w:rPr>
        <w:t>l</w:t>
      </w:r>
      <w:r w:rsidRPr="00BA24D7">
        <w:rPr>
          <w:rFonts w:ascii="Arial" w:hAnsi="Arial" w:cs="Arial"/>
          <w:sz w:val="20"/>
          <w:szCs w:val="20"/>
        </w:rPr>
        <w:t xml:space="preserve">ůdek. </w:t>
      </w:r>
      <w:r w:rsidR="00E71ACF" w:rsidRPr="00BA24D7">
        <w:rPr>
          <w:rFonts w:ascii="Arial" w:hAnsi="Arial" w:cs="Arial"/>
          <w:sz w:val="20"/>
          <w:szCs w:val="20"/>
        </w:rPr>
        <w:t>Na tů</w:t>
      </w:r>
      <w:r w:rsidR="00147C22">
        <w:rPr>
          <w:rFonts w:ascii="Arial" w:hAnsi="Arial" w:cs="Arial"/>
          <w:sz w:val="20"/>
          <w:szCs w:val="20"/>
        </w:rPr>
        <w:t>ň</w:t>
      </w:r>
      <w:r w:rsidR="002B1D64" w:rsidRPr="00BA24D7">
        <w:rPr>
          <w:rFonts w:ascii="Arial" w:hAnsi="Arial" w:cs="Arial"/>
          <w:sz w:val="20"/>
          <w:szCs w:val="20"/>
        </w:rPr>
        <w:t xml:space="preserve"> č. </w:t>
      </w:r>
      <w:r w:rsidR="00E71ACF" w:rsidRPr="00BA24D7">
        <w:rPr>
          <w:rFonts w:ascii="Arial" w:hAnsi="Arial" w:cs="Arial"/>
          <w:sz w:val="20"/>
          <w:szCs w:val="20"/>
        </w:rPr>
        <w:t>5</w:t>
      </w:r>
      <w:r w:rsidR="002B1D64" w:rsidRPr="00BA24D7">
        <w:rPr>
          <w:rFonts w:ascii="Arial" w:hAnsi="Arial" w:cs="Arial"/>
          <w:sz w:val="20"/>
          <w:szCs w:val="20"/>
        </w:rPr>
        <w:t xml:space="preserve"> se pravidelně vypouští polodivoké kachny</w:t>
      </w:r>
      <w:r w:rsidR="000D5FE2" w:rsidRPr="00BA24D7">
        <w:rPr>
          <w:rFonts w:ascii="Arial" w:hAnsi="Arial" w:cs="Arial"/>
          <w:sz w:val="20"/>
          <w:szCs w:val="20"/>
        </w:rPr>
        <w:t>, které se rozlétají po okolních tůních</w:t>
      </w:r>
      <w:r w:rsidR="002B1D64" w:rsidRPr="00BA24D7">
        <w:rPr>
          <w:rFonts w:ascii="Arial" w:hAnsi="Arial" w:cs="Arial"/>
          <w:sz w:val="20"/>
          <w:szCs w:val="20"/>
        </w:rPr>
        <w:t xml:space="preserve">. </w:t>
      </w:r>
      <w:r w:rsidR="00E82109" w:rsidRPr="00BA24D7">
        <w:rPr>
          <w:rFonts w:ascii="Arial" w:hAnsi="Arial" w:cs="Arial"/>
          <w:sz w:val="20"/>
          <w:szCs w:val="20"/>
        </w:rPr>
        <w:t xml:space="preserve"> </w:t>
      </w:r>
    </w:p>
    <w:p w14:paraId="758F3979" w14:textId="71CF7A55" w:rsidR="00795AA6" w:rsidRPr="00BA24D7" w:rsidRDefault="00DE139A">
      <w:pPr>
        <w:jc w:val="both"/>
        <w:rPr>
          <w:rFonts w:ascii="Arial" w:hAnsi="Arial" w:cs="Arial"/>
          <w:sz w:val="20"/>
          <w:szCs w:val="20"/>
        </w:rPr>
      </w:pPr>
      <w:r w:rsidRPr="00BA24D7">
        <w:rPr>
          <w:rFonts w:ascii="Arial" w:hAnsi="Arial" w:cs="Arial"/>
          <w:sz w:val="20"/>
          <w:szCs w:val="20"/>
        </w:rPr>
        <w:t>Důležitým faktorem</w:t>
      </w:r>
      <w:r w:rsidR="00205D5F" w:rsidRPr="00BA24D7">
        <w:rPr>
          <w:rFonts w:ascii="Arial" w:hAnsi="Arial" w:cs="Arial"/>
          <w:sz w:val="20"/>
          <w:szCs w:val="20"/>
        </w:rPr>
        <w:t>,</w:t>
      </w:r>
      <w:r w:rsidR="008A5AE1" w:rsidRPr="00BA24D7">
        <w:rPr>
          <w:rFonts w:ascii="Arial" w:hAnsi="Arial" w:cs="Arial"/>
          <w:sz w:val="20"/>
          <w:szCs w:val="20"/>
        </w:rPr>
        <w:t xml:space="preserve"> který má </w:t>
      </w:r>
      <w:r w:rsidR="00205D5F" w:rsidRPr="00BA24D7">
        <w:rPr>
          <w:rFonts w:ascii="Arial" w:hAnsi="Arial" w:cs="Arial"/>
          <w:sz w:val="20"/>
          <w:szCs w:val="20"/>
        </w:rPr>
        <w:t>vliv na zdejší</w:t>
      </w:r>
      <w:r w:rsidRPr="00BA24D7">
        <w:rPr>
          <w:rFonts w:ascii="Arial" w:hAnsi="Arial" w:cs="Arial"/>
          <w:sz w:val="20"/>
          <w:szCs w:val="20"/>
        </w:rPr>
        <w:t xml:space="preserve"> parametry vodního prostředí je</w:t>
      </w:r>
      <w:r w:rsidR="008A5AE1" w:rsidRPr="00BA24D7">
        <w:rPr>
          <w:rFonts w:ascii="Arial" w:hAnsi="Arial" w:cs="Arial"/>
          <w:sz w:val="20"/>
          <w:szCs w:val="20"/>
        </w:rPr>
        <w:t xml:space="preserve"> ale i</w:t>
      </w:r>
      <w:r w:rsidRPr="00BA24D7">
        <w:rPr>
          <w:rFonts w:ascii="Arial" w:hAnsi="Arial" w:cs="Arial"/>
          <w:sz w:val="20"/>
          <w:szCs w:val="20"/>
        </w:rPr>
        <w:t xml:space="preserve"> jeho historie (viz úvod kapitoly).</w:t>
      </w:r>
      <w:r w:rsidR="007164B3" w:rsidRPr="00BA24D7">
        <w:rPr>
          <w:rFonts w:ascii="Arial" w:hAnsi="Arial" w:cs="Arial"/>
          <w:sz w:val="20"/>
          <w:szCs w:val="20"/>
        </w:rPr>
        <w:t xml:space="preserve"> </w:t>
      </w:r>
      <w:r w:rsidR="008A5AE1" w:rsidRPr="00BA24D7">
        <w:rPr>
          <w:rFonts w:ascii="Arial" w:hAnsi="Arial" w:cs="Arial"/>
          <w:sz w:val="20"/>
          <w:szCs w:val="20"/>
        </w:rPr>
        <w:t>Jednotlivé tůně jsou odděleny a h</w:t>
      </w:r>
      <w:r w:rsidR="007164B3" w:rsidRPr="00BA24D7">
        <w:rPr>
          <w:rFonts w:ascii="Arial" w:hAnsi="Arial" w:cs="Arial"/>
          <w:sz w:val="20"/>
          <w:szCs w:val="20"/>
        </w:rPr>
        <w:t>ladina vody v </w:t>
      </w:r>
      <w:r w:rsidR="008A5AE1" w:rsidRPr="00BA24D7">
        <w:rPr>
          <w:rFonts w:ascii="Arial" w:hAnsi="Arial" w:cs="Arial"/>
          <w:sz w:val="20"/>
          <w:szCs w:val="20"/>
        </w:rPr>
        <w:t>nich</w:t>
      </w:r>
      <w:r w:rsidR="007164B3" w:rsidRPr="00BA24D7">
        <w:rPr>
          <w:rFonts w:ascii="Arial" w:hAnsi="Arial" w:cs="Arial"/>
          <w:sz w:val="20"/>
          <w:szCs w:val="20"/>
        </w:rPr>
        <w:t xml:space="preserve"> kolísá dle množství podzemní vody, </w:t>
      </w:r>
      <w:r w:rsidR="00795AA6" w:rsidRPr="00BA24D7">
        <w:rPr>
          <w:rFonts w:ascii="Arial" w:hAnsi="Arial" w:cs="Arial"/>
          <w:sz w:val="20"/>
          <w:szCs w:val="20"/>
        </w:rPr>
        <w:t xml:space="preserve">na kvalitu vody má vliv i </w:t>
      </w:r>
      <w:r w:rsidR="0075082D" w:rsidRPr="00BA24D7">
        <w:rPr>
          <w:rFonts w:ascii="Arial" w:hAnsi="Arial" w:cs="Arial"/>
          <w:sz w:val="20"/>
          <w:szCs w:val="20"/>
        </w:rPr>
        <w:t xml:space="preserve">její </w:t>
      </w:r>
      <w:r w:rsidR="00795AA6" w:rsidRPr="00BA24D7">
        <w:rPr>
          <w:rFonts w:ascii="Arial" w:hAnsi="Arial" w:cs="Arial"/>
          <w:sz w:val="20"/>
          <w:szCs w:val="20"/>
        </w:rPr>
        <w:t>chemismus, který se v jednotlivých tůních vyvíjel značně nezávisle. Ne všechny tůně jsou vhodné pro obojživelníky (</w:t>
      </w:r>
      <w:r w:rsidR="00BC4A59" w:rsidRPr="00BA24D7">
        <w:rPr>
          <w:rFonts w:ascii="Arial" w:hAnsi="Arial" w:cs="Arial"/>
          <w:sz w:val="20"/>
          <w:szCs w:val="20"/>
        </w:rPr>
        <w:t xml:space="preserve">např. </w:t>
      </w:r>
      <w:r w:rsidR="00795AA6" w:rsidRPr="00BA24D7">
        <w:rPr>
          <w:rFonts w:ascii="Arial" w:hAnsi="Arial" w:cs="Arial"/>
          <w:sz w:val="20"/>
          <w:szCs w:val="20"/>
        </w:rPr>
        <w:t>tůň č. 4</w:t>
      </w:r>
      <w:r w:rsidR="00BC4A59" w:rsidRPr="00BA24D7">
        <w:rPr>
          <w:rFonts w:ascii="Arial" w:hAnsi="Arial" w:cs="Arial"/>
          <w:sz w:val="20"/>
          <w:szCs w:val="20"/>
        </w:rPr>
        <w:t>, kde byl pozorován hromadný úhyn</w:t>
      </w:r>
      <w:r w:rsidR="00795AA6" w:rsidRPr="00BA24D7">
        <w:rPr>
          <w:rFonts w:ascii="Arial" w:hAnsi="Arial" w:cs="Arial"/>
          <w:sz w:val="20"/>
          <w:szCs w:val="20"/>
        </w:rPr>
        <w:t>), parametry prostředí mohou být i z těchto důvodů velmi proměnlivé, a proto je třeba přistupovat k posuzování vhodnosti prostředí pro předměty ochrany komplexně.</w:t>
      </w:r>
    </w:p>
    <w:p w14:paraId="6A2387C0" w14:textId="6E35A678" w:rsidR="007554DA" w:rsidRDefault="007554DA">
      <w:pPr>
        <w:jc w:val="both"/>
        <w:rPr>
          <w:rFonts w:ascii="Arial" w:hAnsi="Arial" w:cs="Arial"/>
          <w:sz w:val="20"/>
          <w:szCs w:val="20"/>
        </w:rPr>
      </w:pPr>
    </w:p>
    <w:p w14:paraId="30A68FCC" w14:textId="19BA2396" w:rsidR="009C58D4" w:rsidRDefault="002B1D64">
      <w:pPr>
        <w:jc w:val="both"/>
        <w:rPr>
          <w:rFonts w:ascii="Arial" w:hAnsi="Arial" w:cs="Arial"/>
          <w:sz w:val="20"/>
          <w:szCs w:val="20"/>
        </w:rPr>
      </w:pPr>
      <w:r>
        <w:rPr>
          <w:rFonts w:ascii="Arial" w:hAnsi="Arial" w:cs="Arial"/>
          <w:sz w:val="20"/>
          <w:szCs w:val="20"/>
        </w:rPr>
        <w:t>Obecně lze</w:t>
      </w:r>
      <w:r w:rsidR="00BC4A59">
        <w:rPr>
          <w:rFonts w:ascii="Arial" w:hAnsi="Arial" w:cs="Arial"/>
          <w:sz w:val="20"/>
          <w:szCs w:val="20"/>
        </w:rPr>
        <w:t xml:space="preserve"> také</w:t>
      </w:r>
      <w:r>
        <w:rPr>
          <w:rFonts w:ascii="Arial" w:hAnsi="Arial" w:cs="Arial"/>
          <w:sz w:val="20"/>
          <w:szCs w:val="20"/>
        </w:rPr>
        <w:t xml:space="preserve"> konstatovat, že v celém území Pražských polí dochází k </w:t>
      </w:r>
      <w:r w:rsidR="00E82109">
        <w:rPr>
          <w:rFonts w:ascii="Arial" w:hAnsi="Arial" w:cs="Arial"/>
          <w:sz w:val="20"/>
          <w:szCs w:val="20"/>
        </w:rPr>
        <w:t>uniformizaci</w:t>
      </w:r>
      <w:r>
        <w:rPr>
          <w:rFonts w:ascii="Arial" w:hAnsi="Arial" w:cs="Arial"/>
          <w:sz w:val="20"/>
          <w:szCs w:val="20"/>
        </w:rPr>
        <w:t xml:space="preserve"> prostřed</w:t>
      </w:r>
      <w:r w:rsidR="00BC4A59">
        <w:rPr>
          <w:rFonts w:ascii="Arial" w:hAnsi="Arial" w:cs="Arial"/>
          <w:sz w:val="20"/>
          <w:szCs w:val="20"/>
        </w:rPr>
        <w:t>í</w:t>
      </w:r>
      <w:r>
        <w:rPr>
          <w:rFonts w:ascii="Arial" w:hAnsi="Arial" w:cs="Arial"/>
          <w:sz w:val="20"/>
          <w:szCs w:val="20"/>
        </w:rPr>
        <w:t>. Ú</w:t>
      </w:r>
      <w:r w:rsidR="006A4AE0">
        <w:rPr>
          <w:rFonts w:ascii="Arial" w:hAnsi="Arial" w:cs="Arial"/>
          <w:sz w:val="20"/>
          <w:szCs w:val="20"/>
        </w:rPr>
        <w:t>zemí pozvolna zarůstá dřevinami</w:t>
      </w:r>
      <w:r w:rsidR="00DA0D9E">
        <w:rPr>
          <w:rFonts w:ascii="Arial" w:hAnsi="Arial" w:cs="Arial"/>
          <w:sz w:val="20"/>
          <w:szCs w:val="20"/>
        </w:rPr>
        <w:t xml:space="preserve"> a j</w:t>
      </w:r>
      <w:r w:rsidR="006A4AE0">
        <w:rPr>
          <w:rFonts w:ascii="Arial" w:hAnsi="Arial" w:cs="Arial"/>
          <w:sz w:val="20"/>
          <w:szCs w:val="20"/>
        </w:rPr>
        <w:t>e postupně stále více zastíněné.</w:t>
      </w:r>
      <w:r w:rsidR="002C781C">
        <w:rPr>
          <w:rFonts w:ascii="Arial" w:hAnsi="Arial" w:cs="Arial"/>
          <w:sz w:val="20"/>
          <w:szCs w:val="20"/>
        </w:rPr>
        <w:t xml:space="preserve"> Zvýšené zastínění vodních ploch má negativní dopad na předměty ochrany (zvýšený opad související s rychlejším zazemněním, nedostatečné prohřívání vody spojené se zpomalením vývoje).</w:t>
      </w:r>
      <w:r w:rsidR="006A4AE0">
        <w:rPr>
          <w:rFonts w:ascii="Arial" w:hAnsi="Arial" w:cs="Arial"/>
          <w:sz w:val="20"/>
          <w:szCs w:val="20"/>
        </w:rPr>
        <w:t xml:space="preserve"> </w:t>
      </w:r>
      <w:r w:rsidR="00DA0D9E">
        <w:rPr>
          <w:rFonts w:ascii="Arial" w:hAnsi="Arial" w:cs="Arial"/>
          <w:sz w:val="20"/>
          <w:szCs w:val="20"/>
        </w:rPr>
        <w:t>Některé z tůní také zarůstají rákosem a orobincem, čímž dochází jednak ke ztrátě volné vodní hladiny (potřebné pro vážku jasnoskvrnnou), jednak k rychlejšímu zazemňování vodních ploch, které vede ke ztrátě biotopu pro všechny předměty ochrany.</w:t>
      </w:r>
      <w:r w:rsidR="009C58D4">
        <w:rPr>
          <w:rFonts w:ascii="Arial" w:hAnsi="Arial" w:cs="Arial"/>
          <w:sz w:val="20"/>
          <w:szCs w:val="20"/>
        </w:rPr>
        <w:t xml:space="preserve"> Mělčí nádrže jsou v letním období více ohroženy suchem.</w:t>
      </w:r>
      <w:r w:rsidR="00173419">
        <w:rPr>
          <w:rFonts w:ascii="Arial" w:hAnsi="Arial" w:cs="Arial"/>
          <w:sz w:val="20"/>
          <w:szCs w:val="20"/>
        </w:rPr>
        <w:t xml:space="preserve"> </w:t>
      </w:r>
    </w:p>
    <w:p w14:paraId="47867E1A" w14:textId="0D43120E" w:rsidR="00DC539A" w:rsidRDefault="00DC539A">
      <w:pPr>
        <w:jc w:val="both"/>
        <w:rPr>
          <w:rFonts w:ascii="Arial" w:hAnsi="Arial" w:cs="Arial"/>
          <w:sz w:val="20"/>
          <w:szCs w:val="20"/>
        </w:rPr>
      </w:pPr>
    </w:p>
    <w:p w14:paraId="47A2CAA9" w14:textId="687BFAE8" w:rsidR="00F527DB" w:rsidRPr="006408E8" w:rsidRDefault="00173419">
      <w:pPr>
        <w:jc w:val="both"/>
        <w:rPr>
          <w:rFonts w:ascii="Arial" w:hAnsi="Arial" w:cs="Arial"/>
          <w:sz w:val="20"/>
          <w:szCs w:val="20"/>
        </w:rPr>
      </w:pPr>
      <w:r>
        <w:rPr>
          <w:rFonts w:ascii="Arial" w:hAnsi="Arial" w:cs="Arial"/>
          <w:sz w:val="20"/>
          <w:szCs w:val="20"/>
        </w:rPr>
        <w:t>V území dosud</w:t>
      </w:r>
      <w:r w:rsidR="002C781C">
        <w:rPr>
          <w:rFonts w:ascii="Arial" w:hAnsi="Arial" w:cs="Arial"/>
          <w:sz w:val="20"/>
          <w:szCs w:val="20"/>
        </w:rPr>
        <w:t xml:space="preserve"> nebyl prováděn žádný </w:t>
      </w:r>
      <w:r w:rsidR="00BC0E36">
        <w:rPr>
          <w:rFonts w:ascii="Arial" w:hAnsi="Arial" w:cs="Arial"/>
          <w:sz w:val="20"/>
          <w:szCs w:val="20"/>
        </w:rPr>
        <w:t xml:space="preserve">aktivní </w:t>
      </w:r>
      <w:r w:rsidR="002C781C">
        <w:rPr>
          <w:rFonts w:ascii="Arial" w:hAnsi="Arial" w:cs="Arial"/>
          <w:sz w:val="20"/>
          <w:szCs w:val="20"/>
        </w:rPr>
        <w:t>management.</w:t>
      </w:r>
    </w:p>
    <w:p w14:paraId="064901B5" w14:textId="77777777" w:rsidR="00AD38FB" w:rsidRDefault="00AD38FB" w:rsidP="006225F9">
      <w:pPr>
        <w:jc w:val="both"/>
        <w:rPr>
          <w:rFonts w:ascii="Arial" w:hAnsi="Arial" w:cs="Arial"/>
          <w:sz w:val="20"/>
          <w:szCs w:val="20"/>
        </w:rPr>
      </w:pPr>
    </w:p>
    <w:p w14:paraId="712834DC" w14:textId="77558FBD" w:rsidR="006225F9" w:rsidRDefault="00173419" w:rsidP="006225F9">
      <w:pPr>
        <w:jc w:val="both"/>
        <w:rPr>
          <w:rFonts w:ascii="Arial" w:hAnsi="Arial" w:cs="Arial"/>
          <w:sz w:val="20"/>
          <w:szCs w:val="20"/>
        </w:rPr>
      </w:pPr>
      <w:r>
        <w:rPr>
          <w:rFonts w:ascii="Arial" w:hAnsi="Arial" w:cs="Arial"/>
          <w:sz w:val="20"/>
          <w:szCs w:val="20"/>
        </w:rPr>
        <w:t xml:space="preserve">EVL </w:t>
      </w:r>
      <w:r w:rsidR="00007A68">
        <w:rPr>
          <w:rFonts w:ascii="Arial" w:hAnsi="Arial" w:cs="Arial"/>
          <w:sz w:val="20"/>
          <w:szCs w:val="20"/>
        </w:rPr>
        <w:t>se nachází v těsné blízkosti městské aglomerace Chomutova a cestní síť mezi nádržemi je často využívána k příměstské rekreaci.</w:t>
      </w:r>
      <w:r w:rsidR="002C781C">
        <w:rPr>
          <w:rFonts w:ascii="Arial" w:hAnsi="Arial" w:cs="Arial"/>
          <w:sz w:val="20"/>
          <w:szCs w:val="20"/>
        </w:rPr>
        <w:t xml:space="preserve"> Bez negativního vlivu na předměty ochrany.</w:t>
      </w:r>
      <w:r w:rsidR="006225F9" w:rsidRPr="006225F9" w:rsidDel="00346BD8">
        <w:rPr>
          <w:rFonts w:ascii="Arial" w:hAnsi="Arial" w:cs="Arial"/>
          <w:sz w:val="20"/>
          <w:szCs w:val="20"/>
        </w:rPr>
        <w:t xml:space="preserve"> </w:t>
      </w:r>
    </w:p>
    <w:p w14:paraId="208B2E55" w14:textId="77777777" w:rsidR="006225F9" w:rsidRDefault="006225F9" w:rsidP="006225F9">
      <w:pPr>
        <w:jc w:val="both"/>
        <w:rPr>
          <w:rFonts w:ascii="Arial" w:hAnsi="Arial" w:cs="Arial"/>
          <w:sz w:val="20"/>
          <w:szCs w:val="20"/>
        </w:rPr>
      </w:pPr>
    </w:p>
    <w:p w14:paraId="082655CA" w14:textId="1A0F0E5A" w:rsidR="006225F9" w:rsidRDefault="006225F9" w:rsidP="006225F9">
      <w:pPr>
        <w:jc w:val="both"/>
        <w:rPr>
          <w:rFonts w:ascii="Arial" w:hAnsi="Arial" w:cs="Arial"/>
          <w:sz w:val="20"/>
          <w:szCs w:val="20"/>
        </w:rPr>
      </w:pPr>
      <w:r w:rsidDel="00173419">
        <w:rPr>
          <w:rFonts w:ascii="Arial" w:hAnsi="Arial" w:cs="Arial"/>
          <w:sz w:val="20"/>
          <w:szCs w:val="20"/>
        </w:rPr>
        <w:t>Pro nádrže nejsou zpracovány manipulační řády.</w:t>
      </w:r>
    </w:p>
    <w:p w14:paraId="4EA64C77" w14:textId="5CD04CCB" w:rsidR="003D4350" w:rsidRDefault="003D4350" w:rsidP="006225F9">
      <w:pPr>
        <w:jc w:val="both"/>
        <w:rPr>
          <w:rFonts w:ascii="Arial" w:hAnsi="Arial" w:cs="Arial"/>
          <w:sz w:val="20"/>
          <w:szCs w:val="20"/>
        </w:rPr>
      </w:pPr>
    </w:p>
    <w:p w14:paraId="3E1EE03D" w14:textId="7B0FC3BE" w:rsidR="003D4350" w:rsidRPr="006F3612" w:rsidDel="00173419" w:rsidRDefault="003D4350" w:rsidP="006225F9">
      <w:pPr>
        <w:jc w:val="both"/>
      </w:pPr>
      <w:r>
        <w:rPr>
          <w:rFonts w:ascii="Arial" w:hAnsi="Arial" w:cs="Arial"/>
          <w:sz w:val="20"/>
          <w:szCs w:val="20"/>
        </w:rPr>
        <w:t>V současnosti Krajský úřad Ústeckého kraje připravuje podklady (v území probíhají inventa</w:t>
      </w:r>
      <w:r w:rsidR="006D76F9">
        <w:rPr>
          <w:rFonts w:ascii="Arial" w:hAnsi="Arial" w:cs="Arial"/>
          <w:sz w:val="20"/>
          <w:szCs w:val="20"/>
        </w:rPr>
        <w:t>r</w:t>
      </w:r>
      <w:r w:rsidR="00E82109">
        <w:rPr>
          <w:rFonts w:ascii="Arial" w:hAnsi="Arial" w:cs="Arial"/>
          <w:sz w:val="20"/>
          <w:szCs w:val="20"/>
        </w:rPr>
        <w:t>iz</w:t>
      </w:r>
      <w:r>
        <w:rPr>
          <w:rFonts w:ascii="Arial" w:hAnsi="Arial" w:cs="Arial"/>
          <w:sz w:val="20"/>
          <w:szCs w:val="20"/>
        </w:rPr>
        <w:t>ační průzkumy zaměřené na PřO</w:t>
      </w:r>
      <w:r w:rsidR="00E82109">
        <w:rPr>
          <w:rFonts w:ascii="Arial" w:hAnsi="Arial" w:cs="Arial"/>
          <w:sz w:val="20"/>
          <w:szCs w:val="20"/>
        </w:rPr>
        <w:t>, s</w:t>
      </w:r>
      <w:r w:rsidR="00E71549">
        <w:rPr>
          <w:rFonts w:ascii="Arial" w:hAnsi="Arial" w:cs="Arial"/>
          <w:sz w:val="20"/>
          <w:szCs w:val="20"/>
        </w:rPr>
        <w:t>ledování parame</w:t>
      </w:r>
      <w:r w:rsidR="00E82109">
        <w:rPr>
          <w:rFonts w:ascii="Arial" w:hAnsi="Arial" w:cs="Arial"/>
          <w:sz w:val="20"/>
          <w:szCs w:val="20"/>
        </w:rPr>
        <w:t>trů vody</w:t>
      </w:r>
      <w:r>
        <w:rPr>
          <w:rFonts w:ascii="Arial" w:hAnsi="Arial" w:cs="Arial"/>
          <w:sz w:val="20"/>
          <w:szCs w:val="20"/>
        </w:rPr>
        <w:t xml:space="preserve">) pro vyhlášení území jako ZCHÚ </w:t>
      </w:r>
    </w:p>
    <w:p w14:paraId="4424FE88" w14:textId="77777777" w:rsidR="00F527DB" w:rsidRDefault="006A4AE0">
      <w:pPr>
        <w:spacing w:before="200" w:after="100"/>
      </w:pPr>
      <w:r>
        <w:rPr>
          <w:rFonts w:ascii="Arial" w:hAnsi="Arial" w:cs="Arial"/>
          <w:color w:val="006B4D"/>
          <w:sz w:val="26"/>
          <w:szCs w:val="26"/>
        </w:rPr>
        <w:t>2.6 Související platné dokumenty ve vztahu k předmětům ochrany dle speciálních zákonů</w:t>
      </w:r>
    </w:p>
    <w:p w14:paraId="5EC1AF1A" w14:textId="77777777" w:rsidR="00F527DB" w:rsidRDefault="006A4AE0">
      <w:pPr>
        <w:spacing w:before="200" w:after="200"/>
      </w:pPr>
      <w:r>
        <w:rPr>
          <w:rFonts w:ascii="Arial" w:hAnsi="Arial" w:cs="Arial"/>
          <w:b/>
          <w:sz w:val="20"/>
          <w:szCs w:val="20"/>
          <w:u w:val="single"/>
        </w:rPr>
        <w:t>Další dokumenty</w:t>
      </w:r>
    </w:p>
    <w:p w14:paraId="476771AE" w14:textId="5117765D" w:rsidR="00F527DB" w:rsidRDefault="006A4AE0">
      <w:pPr>
        <w:spacing w:before="100"/>
      </w:pPr>
      <w:r>
        <w:rPr>
          <w:rFonts w:ascii="Arial" w:hAnsi="Arial" w:cs="Arial"/>
          <w:b/>
          <w:sz w:val="20"/>
          <w:szCs w:val="20"/>
        </w:rPr>
        <w:t xml:space="preserve">Název: </w:t>
      </w:r>
      <w:r>
        <w:rPr>
          <w:rFonts w:ascii="Arial" w:hAnsi="Arial" w:cs="Arial"/>
          <w:sz w:val="20"/>
          <w:szCs w:val="20"/>
        </w:rPr>
        <w:t xml:space="preserve">Výkon rybářského práva v rybářských revírech Droužkovice 1-4 a </w:t>
      </w:r>
      <w:r w:rsidR="0050006E">
        <w:rPr>
          <w:rFonts w:ascii="Arial" w:hAnsi="Arial" w:cs="Arial"/>
          <w:sz w:val="20"/>
          <w:szCs w:val="20"/>
        </w:rPr>
        <w:t>D</w:t>
      </w:r>
      <w:r>
        <w:rPr>
          <w:rFonts w:ascii="Arial" w:hAnsi="Arial" w:cs="Arial"/>
          <w:sz w:val="20"/>
          <w:szCs w:val="20"/>
        </w:rPr>
        <w:t>roužkovice 5</w:t>
      </w:r>
    </w:p>
    <w:p w14:paraId="6680F600" w14:textId="2878305C" w:rsidR="00F527DB" w:rsidRDefault="006A4AE0">
      <w:r>
        <w:rPr>
          <w:rFonts w:ascii="Arial" w:hAnsi="Arial" w:cs="Arial"/>
          <w:b/>
          <w:sz w:val="20"/>
          <w:szCs w:val="20"/>
        </w:rPr>
        <w:t xml:space="preserve">Platnost od: </w:t>
      </w:r>
      <w:r w:rsidR="001036DF">
        <w:rPr>
          <w:rFonts w:ascii="Arial" w:hAnsi="Arial" w:cs="Arial"/>
          <w:sz w:val="20"/>
          <w:szCs w:val="20"/>
        </w:rPr>
        <w:t xml:space="preserve"> </w:t>
      </w:r>
    </w:p>
    <w:p w14:paraId="7C6A5D60" w14:textId="5E75135F" w:rsidR="00F527DB" w:rsidRDefault="006A4AE0">
      <w:r>
        <w:rPr>
          <w:rFonts w:ascii="Arial" w:hAnsi="Arial" w:cs="Arial"/>
          <w:b/>
          <w:sz w:val="20"/>
          <w:szCs w:val="20"/>
        </w:rPr>
        <w:t xml:space="preserve">Poznámka: </w:t>
      </w:r>
      <w:r>
        <w:rPr>
          <w:rFonts w:ascii="Arial" w:hAnsi="Arial" w:cs="Arial"/>
          <w:sz w:val="20"/>
          <w:szCs w:val="20"/>
        </w:rPr>
        <w:t>Rozhodnutí</w:t>
      </w:r>
      <w:r w:rsidR="009A2A0D">
        <w:rPr>
          <w:rFonts w:ascii="Arial" w:hAnsi="Arial" w:cs="Arial"/>
          <w:sz w:val="20"/>
          <w:szCs w:val="20"/>
        </w:rPr>
        <w:t xml:space="preserve"> </w:t>
      </w:r>
      <w:r w:rsidR="001036DF">
        <w:rPr>
          <w:rFonts w:ascii="Arial" w:hAnsi="Arial" w:cs="Arial"/>
          <w:sz w:val="20"/>
          <w:szCs w:val="20"/>
        </w:rPr>
        <w:t>Krajského úřadu Ústeckého kraje</w:t>
      </w:r>
      <w:r w:rsidR="001036DF" w:rsidRPr="001036DF">
        <w:rPr>
          <w:rFonts w:ascii="Arial" w:hAnsi="Arial" w:cs="Arial"/>
          <w:sz w:val="20"/>
          <w:szCs w:val="20"/>
        </w:rPr>
        <w:t xml:space="preserve"> </w:t>
      </w:r>
      <w:r w:rsidR="00117EAA">
        <w:rPr>
          <w:rFonts w:ascii="Arial" w:hAnsi="Arial" w:cs="Arial"/>
          <w:sz w:val="20"/>
          <w:szCs w:val="20"/>
        </w:rPr>
        <w:t>(</w:t>
      </w:r>
      <w:r w:rsidR="00117EAA" w:rsidRPr="00117EAA">
        <w:rPr>
          <w:rFonts w:ascii="Arial" w:hAnsi="Arial" w:cs="Arial"/>
          <w:sz w:val="20"/>
          <w:szCs w:val="20"/>
        </w:rPr>
        <w:t>UUK/138436/2021/3/ZD-296</w:t>
      </w:r>
      <w:r w:rsidR="00117EAA">
        <w:rPr>
          <w:rFonts w:ascii="Arial" w:hAnsi="Arial" w:cs="Arial"/>
          <w:sz w:val="20"/>
          <w:szCs w:val="20"/>
        </w:rPr>
        <w:t xml:space="preserve">) </w:t>
      </w:r>
      <w:r w:rsidR="001036DF">
        <w:rPr>
          <w:rFonts w:ascii="Arial" w:hAnsi="Arial" w:cs="Arial"/>
          <w:sz w:val="20"/>
          <w:szCs w:val="20"/>
        </w:rPr>
        <w:t>ze dne 25. 8. 2022</w:t>
      </w:r>
      <w:r w:rsidR="005709F9">
        <w:rPr>
          <w:rFonts w:ascii="Arial" w:hAnsi="Arial" w:cs="Arial"/>
          <w:sz w:val="20"/>
          <w:szCs w:val="20"/>
        </w:rPr>
        <w:t>, platnost do konce roku 2023</w:t>
      </w:r>
    </w:p>
    <w:p w14:paraId="178D23FD" w14:textId="77777777" w:rsidR="00F527DB" w:rsidRDefault="006A4AE0">
      <w:r>
        <w:rPr>
          <w:rFonts w:ascii="Arial" w:hAnsi="Arial" w:cs="Arial"/>
        </w:rPr>
        <w:br w:type="page"/>
      </w:r>
    </w:p>
    <w:p w14:paraId="1CAA5AFB" w14:textId="77777777" w:rsidR="00F527DB" w:rsidRDefault="006A4AE0">
      <w:pPr>
        <w:spacing w:after="100"/>
      </w:pPr>
      <w:r>
        <w:rPr>
          <w:rFonts w:ascii="Arial" w:hAnsi="Arial" w:cs="Arial"/>
          <w:color w:val="006B4D"/>
          <w:sz w:val="28"/>
          <w:szCs w:val="28"/>
        </w:rPr>
        <w:lastRenderedPageBreak/>
        <w:t>3. Péče o EVL</w:t>
      </w:r>
    </w:p>
    <w:p w14:paraId="4E712041" w14:textId="77F7177F" w:rsidR="00F527DB" w:rsidRDefault="006A4AE0">
      <w:pPr>
        <w:spacing w:before="200" w:after="100"/>
      </w:pPr>
      <w:r>
        <w:rPr>
          <w:rFonts w:ascii="Arial" w:hAnsi="Arial" w:cs="Arial"/>
          <w:color w:val="006B4D"/>
          <w:sz w:val="26"/>
          <w:szCs w:val="26"/>
        </w:rPr>
        <w:t>3.1 Popis optimálního způsobu péče o předměty ochrany</w:t>
      </w:r>
    </w:p>
    <w:p w14:paraId="1F891CFA" w14:textId="14F3F7DA" w:rsidR="00E02BF6" w:rsidRDefault="006A4AE0" w:rsidP="00E02BF6">
      <w:pPr>
        <w:jc w:val="both"/>
        <w:rPr>
          <w:rFonts w:ascii="Arial" w:hAnsi="Arial" w:cs="Arial"/>
          <w:sz w:val="20"/>
          <w:szCs w:val="20"/>
        </w:rPr>
      </w:pPr>
      <w:r>
        <w:rPr>
          <w:rFonts w:ascii="Arial" w:hAnsi="Arial" w:cs="Arial"/>
          <w:sz w:val="20"/>
          <w:szCs w:val="20"/>
        </w:rPr>
        <w:t xml:space="preserve">Pro všechny tři </w:t>
      </w:r>
      <w:r w:rsidR="00D66FCE">
        <w:rPr>
          <w:rFonts w:ascii="Arial" w:hAnsi="Arial" w:cs="Arial"/>
          <w:sz w:val="20"/>
          <w:szCs w:val="20"/>
        </w:rPr>
        <w:t>předměty ochrany EVL</w:t>
      </w:r>
      <w:r>
        <w:rPr>
          <w:rFonts w:ascii="Arial" w:hAnsi="Arial" w:cs="Arial"/>
          <w:sz w:val="20"/>
          <w:szCs w:val="20"/>
        </w:rPr>
        <w:t>, které jsou svým vývojem vázány na vodní prostředí, tedy kuňku ohnivou, vážku jasnoskvrnnou a čolka velkého, jsou rizika i možnosti ochrany a způsoby managementu z velké části společné</w:t>
      </w:r>
      <w:r w:rsidR="00DE0FDE">
        <w:rPr>
          <w:rFonts w:ascii="Arial" w:hAnsi="Arial" w:cs="Arial"/>
          <w:sz w:val="20"/>
          <w:szCs w:val="20"/>
        </w:rPr>
        <w:t xml:space="preserve"> s ohledem na </w:t>
      </w:r>
      <w:r w:rsidR="005949A9">
        <w:rPr>
          <w:rFonts w:ascii="Arial" w:hAnsi="Arial" w:cs="Arial"/>
          <w:sz w:val="20"/>
          <w:szCs w:val="20"/>
        </w:rPr>
        <w:t xml:space="preserve">jejich </w:t>
      </w:r>
      <w:r w:rsidR="00DE0FDE">
        <w:rPr>
          <w:rFonts w:ascii="Arial" w:hAnsi="Arial" w:cs="Arial"/>
          <w:sz w:val="20"/>
          <w:szCs w:val="20"/>
        </w:rPr>
        <w:t>podobné ekologické nároky</w:t>
      </w:r>
      <w:r>
        <w:rPr>
          <w:rFonts w:ascii="Arial" w:hAnsi="Arial" w:cs="Arial"/>
          <w:sz w:val="20"/>
          <w:szCs w:val="20"/>
        </w:rPr>
        <w:t xml:space="preserve">. U těchto specifických vodních ploch, které vznikly zatopením důlních propadlin, kde nelze provádět odbahnění, tvorbu nových tůní, či manipulaci s vodní hladinou, se jedná zejména o </w:t>
      </w:r>
      <w:r w:rsidR="005949A9">
        <w:rPr>
          <w:rFonts w:ascii="Arial" w:hAnsi="Arial" w:cs="Arial"/>
          <w:sz w:val="20"/>
          <w:szCs w:val="20"/>
        </w:rPr>
        <w:t xml:space="preserve">vhodné nastavení podmínek výkonu rybářského práva a péči o vodní a terestrickou vegetaci. </w:t>
      </w:r>
      <w:r w:rsidR="00CC718B">
        <w:rPr>
          <w:rFonts w:ascii="Arial" w:hAnsi="Arial" w:cs="Arial"/>
          <w:sz w:val="20"/>
          <w:szCs w:val="20"/>
        </w:rPr>
        <w:t>Dále je třeba zachovat stabilní vodní režim na lokalitě.</w:t>
      </w:r>
    </w:p>
    <w:p w14:paraId="532D61C0" w14:textId="77777777" w:rsidR="00E02BF6" w:rsidRDefault="00E02BF6" w:rsidP="00E02BF6">
      <w:pPr>
        <w:jc w:val="both"/>
        <w:rPr>
          <w:rFonts w:ascii="Arial" w:hAnsi="Arial" w:cs="Arial"/>
          <w:sz w:val="20"/>
          <w:szCs w:val="20"/>
        </w:rPr>
      </w:pPr>
    </w:p>
    <w:p w14:paraId="29AE5B21" w14:textId="6AE20536" w:rsidR="005949A9" w:rsidRDefault="00E02BF6">
      <w:pPr>
        <w:jc w:val="both"/>
        <w:rPr>
          <w:rFonts w:ascii="Arial" w:hAnsi="Arial" w:cs="Arial"/>
          <w:sz w:val="20"/>
          <w:szCs w:val="20"/>
        </w:rPr>
      </w:pPr>
      <w:r>
        <w:rPr>
          <w:rFonts w:ascii="Arial" w:hAnsi="Arial" w:cs="Arial"/>
          <w:sz w:val="20"/>
          <w:szCs w:val="20"/>
        </w:rPr>
        <w:t xml:space="preserve">Pro zajištění příznivého stavu předmětů ochrany </w:t>
      </w:r>
      <w:r w:rsidR="00E96C69">
        <w:rPr>
          <w:rFonts w:ascii="Arial" w:hAnsi="Arial" w:cs="Arial"/>
          <w:sz w:val="20"/>
          <w:szCs w:val="20"/>
        </w:rPr>
        <w:t>je</w:t>
      </w:r>
      <w:r>
        <w:rPr>
          <w:rFonts w:ascii="Arial" w:hAnsi="Arial" w:cs="Arial"/>
          <w:sz w:val="20"/>
          <w:szCs w:val="20"/>
        </w:rPr>
        <w:t xml:space="preserve"> žádoucí zajistit optimální podmínky vodního prostředí jednotlivých nádrží (tůní). Co se týká obojživelníků, obecně je optimální, aby průhlednost vody</w:t>
      </w:r>
      <w:r w:rsidR="003A4484">
        <w:rPr>
          <w:rFonts w:ascii="Arial" w:hAnsi="Arial" w:cs="Arial"/>
          <w:sz w:val="20"/>
          <w:szCs w:val="20"/>
        </w:rPr>
        <w:t xml:space="preserve"> v tůních</w:t>
      </w:r>
      <w:r>
        <w:rPr>
          <w:rFonts w:ascii="Arial" w:hAnsi="Arial" w:cs="Arial"/>
          <w:sz w:val="20"/>
          <w:szCs w:val="20"/>
        </w:rPr>
        <w:t xml:space="preserve"> byla alespoň 50 cm do konce června, rovněž do konce června byl měl být přítomen střední a hrubý zooplankton, na cca 30 % rozlohy vodní plochy by měly být vyvinuty litorální porosty </w:t>
      </w:r>
      <w:r w:rsidR="0023202E">
        <w:rPr>
          <w:rFonts w:ascii="Arial" w:hAnsi="Arial" w:cs="Arial"/>
          <w:sz w:val="20"/>
          <w:szCs w:val="20"/>
        </w:rPr>
        <w:t>vhodné</w:t>
      </w:r>
      <w:r>
        <w:rPr>
          <w:rFonts w:ascii="Arial" w:hAnsi="Arial" w:cs="Arial"/>
          <w:sz w:val="20"/>
          <w:szCs w:val="20"/>
        </w:rPr>
        <w:t xml:space="preserve"> ke kladení vajíček a jako úkryt obojživelníků před rybami, vodní plochy by měly být dostatečně osluněny, zastínění by nemělo přesáhnout 30 % jejich rozlohy</w:t>
      </w:r>
      <w:r w:rsidR="00E96C69">
        <w:rPr>
          <w:rFonts w:ascii="Arial" w:hAnsi="Arial" w:cs="Arial"/>
          <w:sz w:val="20"/>
          <w:szCs w:val="20"/>
        </w:rPr>
        <w:t>. P</w:t>
      </w:r>
      <w:r>
        <w:rPr>
          <w:rFonts w:ascii="Arial" w:hAnsi="Arial" w:cs="Arial"/>
          <w:sz w:val="20"/>
          <w:szCs w:val="20"/>
        </w:rPr>
        <w:t>ro vážku jasnoskvrnnou je důležitá přítomnost osluněných ploch volné vodní hladiny.</w:t>
      </w:r>
      <w:r w:rsidR="00E96C69">
        <w:rPr>
          <w:rFonts w:ascii="Arial" w:hAnsi="Arial" w:cs="Arial"/>
          <w:sz w:val="20"/>
          <w:szCs w:val="20"/>
        </w:rPr>
        <w:t xml:space="preserve"> Co se týče zarybnění</w:t>
      </w:r>
      <w:r w:rsidR="008F6A90">
        <w:rPr>
          <w:rFonts w:ascii="Arial" w:hAnsi="Arial" w:cs="Arial"/>
          <w:sz w:val="20"/>
          <w:szCs w:val="20"/>
        </w:rPr>
        <w:t xml:space="preserve">, </w:t>
      </w:r>
      <w:r w:rsidR="00E96C69">
        <w:rPr>
          <w:rFonts w:ascii="Arial" w:hAnsi="Arial" w:cs="Arial"/>
          <w:sz w:val="20"/>
          <w:szCs w:val="20"/>
        </w:rPr>
        <w:t>množství a složení obsádky v revírech je řešeno níže. Tůně mimo revíry by měly zůstat bez ryb.</w:t>
      </w:r>
      <w:r>
        <w:rPr>
          <w:rFonts w:ascii="Arial" w:hAnsi="Arial" w:cs="Arial"/>
          <w:sz w:val="20"/>
          <w:szCs w:val="20"/>
        </w:rPr>
        <w:t xml:space="preserve"> </w:t>
      </w:r>
      <w:r w:rsidR="0065013A" w:rsidRPr="0065013A">
        <w:rPr>
          <w:rFonts w:ascii="Arial" w:hAnsi="Arial" w:cs="Arial"/>
          <w:sz w:val="20"/>
          <w:szCs w:val="20"/>
        </w:rPr>
        <w:t>Výše uvedené hodnoty parametrů jsou optimální pro zajištění příznivého</w:t>
      </w:r>
      <w:r w:rsidR="008F6A90">
        <w:rPr>
          <w:rFonts w:ascii="Arial" w:hAnsi="Arial" w:cs="Arial"/>
          <w:sz w:val="20"/>
          <w:szCs w:val="20"/>
        </w:rPr>
        <w:t xml:space="preserve"> stavu všech předmětů ochrany, </w:t>
      </w:r>
      <w:r w:rsidR="0065013A" w:rsidRPr="0065013A">
        <w:rPr>
          <w:rFonts w:ascii="Arial" w:hAnsi="Arial" w:cs="Arial"/>
          <w:sz w:val="20"/>
          <w:szCs w:val="20"/>
        </w:rPr>
        <w:t xml:space="preserve">není však vyloučeno, že příznivého stavu bude dosaženo i při </w:t>
      </w:r>
      <w:r w:rsidR="00FA28FD">
        <w:rPr>
          <w:rFonts w:ascii="Arial" w:hAnsi="Arial" w:cs="Arial"/>
          <w:sz w:val="20"/>
          <w:szCs w:val="20"/>
        </w:rPr>
        <w:t xml:space="preserve">mírném </w:t>
      </w:r>
      <w:r w:rsidR="0065013A" w:rsidRPr="0065013A">
        <w:rPr>
          <w:rFonts w:ascii="Arial" w:hAnsi="Arial" w:cs="Arial"/>
          <w:sz w:val="20"/>
          <w:szCs w:val="20"/>
        </w:rPr>
        <w:t xml:space="preserve">odchýlení od uvedených hodnot. </w:t>
      </w:r>
      <w:r w:rsidR="00835DAA" w:rsidRPr="00BA24D7">
        <w:rPr>
          <w:rFonts w:ascii="Arial" w:hAnsi="Arial" w:cs="Arial"/>
          <w:sz w:val="20"/>
          <w:szCs w:val="20"/>
        </w:rPr>
        <w:t>Je potřeba stav prostředí i předmětů ochrany průběžně monitorovat a vyhodnocovat a v případě zjištění nevyhovujícího stavu navrhnout</w:t>
      </w:r>
      <w:r w:rsidR="00FA28FD" w:rsidRPr="00BA24D7">
        <w:rPr>
          <w:rFonts w:ascii="Arial" w:hAnsi="Arial" w:cs="Arial"/>
          <w:sz w:val="20"/>
          <w:szCs w:val="20"/>
        </w:rPr>
        <w:t xml:space="preserve"> vhodné řešení (úprava obsádky/péče o litorální vegetaci/výřez dřevin).</w:t>
      </w:r>
      <w:r w:rsidR="00FA28FD">
        <w:rPr>
          <w:rFonts w:ascii="Arial" w:hAnsi="Arial" w:cs="Arial"/>
          <w:sz w:val="20"/>
          <w:szCs w:val="20"/>
        </w:rPr>
        <w:t xml:space="preserve"> </w:t>
      </w:r>
      <w:r w:rsidR="00723BDA">
        <w:rPr>
          <w:rFonts w:ascii="Arial" w:hAnsi="Arial" w:cs="Arial"/>
          <w:sz w:val="20"/>
          <w:szCs w:val="20"/>
        </w:rPr>
        <w:t xml:space="preserve">Cílem je zajistit životaschopné a prosperující populace předmětů ochrany v rámci </w:t>
      </w:r>
      <w:r w:rsidR="00835DAA">
        <w:rPr>
          <w:rFonts w:ascii="Arial" w:hAnsi="Arial" w:cs="Arial"/>
          <w:sz w:val="20"/>
          <w:szCs w:val="20"/>
        </w:rPr>
        <w:t>celé EVL. Jestli</w:t>
      </w:r>
      <w:r w:rsidR="00723BDA">
        <w:rPr>
          <w:rFonts w:ascii="Arial" w:hAnsi="Arial" w:cs="Arial"/>
          <w:sz w:val="20"/>
          <w:szCs w:val="20"/>
        </w:rPr>
        <w:t>že dojde dočasně ke zhoršení stavu jedné</w:t>
      </w:r>
      <w:r w:rsidR="00FA28FD">
        <w:rPr>
          <w:rFonts w:ascii="Arial" w:hAnsi="Arial" w:cs="Arial"/>
          <w:sz w:val="20"/>
          <w:szCs w:val="20"/>
        </w:rPr>
        <w:t xml:space="preserve"> či několika tůní</w:t>
      </w:r>
      <w:r w:rsidR="00723BDA">
        <w:rPr>
          <w:rFonts w:ascii="Arial" w:hAnsi="Arial" w:cs="Arial"/>
          <w:sz w:val="20"/>
          <w:szCs w:val="20"/>
        </w:rPr>
        <w:t>, vhodný biotop musí být zajištěn v jiných tůních</w:t>
      </w:r>
      <w:r w:rsidR="00FA28FD">
        <w:rPr>
          <w:rFonts w:ascii="Arial" w:hAnsi="Arial" w:cs="Arial"/>
          <w:sz w:val="20"/>
          <w:szCs w:val="20"/>
        </w:rPr>
        <w:t>, tak aby z dlouhodobého hlediska nedošlo k negativnímu vlivu na předměty ochrany</w:t>
      </w:r>
      <w:r w:rsidR="0065013A" w:rsidRPr="0065013A">
        <w:rPr>
          <w:rFonts w:ascii="Arial" w:hAnsi="Arial" w:cs="Arial"/>
          <w:sz w:val="20"/>
          <w:szCs w:val="20"/>
        </w:rPr>
        <w:t>.</w:t>
      </w:r>
    </w:p>
    <w:p w14:paraId="1A96A2F4" w14:textId="6C49EBA5" w:rsidR="0077331F" w:rsidRDefault="006A4AE0">
      <w:pPr>
        <w:jc w:val="both"/>
        <w:rPr>
          <w:rFonts w:ascii="Arial" w:hAnsi="Arial" w:cs="Arial"/>
          <w:sz w:val="20"/>
          <w:szCs w:val="20"/>
        </w:rPr>
      </w:pPr>
      <w:r>
        <w:rPr>
          <w:rFonts w:ascii="Arial" w:hAnsi="Arial" w:cs="Arial"/>
          <w:sz w:val="20"/>
          <w:szCs w:val="20"/>
        </w:rPr>
        <w:t>Při výkonu rybářského práva</w:t>
      </w:r>
      <w:r w:rsidR="004B0EC6">
        <w:rPr>
          <w:rFonts w:ascii="Arial" w:hAnsi="Arial" w:cs="Arial"/>
          <w:sz w:val="20"/>
          <w:szCs w:val="20"/>
        </w:rPr>
        <w:t xml:space="preserve"> dotčených revírů</w:t>
      </w:r>
      <w:r>
        <w:rPr>
          <w:rFonts w:ascii="Arial" w:hAnsi="Arial" w:cs="Arial"/>
          <w:sz w:val="20"/>
          <w:szCs w:val="20"/>
        </w:rPr>
        <w:t xml:space="preserve"> </w:t>
      </w:r>
      <w:r w:rsidR="004B0EC6">
        <w:rPr>
          <w:rFonts w:ascii="Arial" w:hAnsi="Arial" w:cs="Arial"/>
          <w:sz w:val="20"/>
          <w:szCs w:val="20"/>
        </w:rPr>
        <w:t>je</w:t>
      </w:r>
      <w:r w:rsidR="00E02BF6">
        <w:rPr>
          <w:rFonts w:ascii="Arial" w:hAnsi="Arial" w:cs="Arial"/>
          <w:sz w:val="20"/>
          <w:szCs w:val="20"/>
        </w:rPr>
        <w:t xml:space="preserve"> </w:t>
      </w:r>
      <w:r w:rsidR="00167485">
        <w:rPr>
          <w:rFonts w:ascii="Arial" w:hAnsi="Arial" w:cs="Arial"/>
          <w:sz w:val="20"/>
          <w:szCs w:val="20"/>
        </w:rPr>
        <w:t xml:space="preserve">nutné postupovat v souladu </w:t>
      </w:r>
      <w:r w:rsidR="00167485" w:rsidRPr="00FD55D3">
        <w:rPr>
          <w:rFonts w:ascii="Arial" w:hAnsi="Arial" w:cs="Arial"/>
          <w:sz w:val="20"/>
          <w:szCs w:val="20"/>
        </w:rPr>
        <w:t>s</w:t>
      </w:r>
      <w:r w:rsidR="00452187" w:rsidRPr="00FD55D3">
        <w:rPr>
          <w:rFonts w:ascii="Arial" w:hAnsi="Arial" w:cs="Arial"/>
          <w:sz w:val="20"/>
          <w:szCs w:val="20"/>
        </w:rPr>
        <w:t xml:space="preserve"> podmínkami vydaného rozhodnutí</w:t>
      </w:r>
      <w:r w:rsidR="00167485">
        <w:rPr>
          <w:rFonts w:ascii="Arial" w:hAnsi="Arial" w:cs="Arial"/>
          <w:sz w:val="20"/>
          <w:szCs w:val="20"/>
        </w:rPr>
        <w:t xml:space="preserve"> Krajského úřadu Ústeckého kraje</w:t>
      </w:r>
      <w:r w:rsidR="00452187">
        <w:rPr>
          <w:rFonts w:ascii="Arial" w:hAnsi="Arial" w:cs="Arial"/>
          <w:sz w:val="20"/>
          <w:szCs w:val="20"/>
        </w:rPr>
        <w:t>, které jsou uvedeny</w:t>
      </w:r>
      <w:r w:rsidR="00167485">
        <w:rPr>
          <w:rFonts w:ascii="Arial" w:hAnsi="Arial" w:cs="Arial"/>
          <w:sz w:val="20"/>
          <w:szCs w:val="20"/>
        </w:rPr>
        <w:t xml:space="preserve"> výše v kap. 2.5. </w:t>
      </w:r>
      <w:r w:rsidR="009901FC">
        <w:rPr>
          <w:rFonts w:ascii="Arial" w:hAnsi="Arial" w:cs="Arial"/>
          <w:sz w:val="20"/>
          <w:szCs w:val="20"/>
        </w:rPr>
        <w:t xml:space="preserve"> </w:t>
      </w:r>
    </w:p>
    <w:p w14:paraId="3FB4B928" w14:textId="77777777" w:rsidR="0077331F" w:rsidRDefault="0077331F">
      <w:pPr>
        <w:jc w:val="both"/>
        <w:rPr>
          <w:rFonts w:ascii="Arial" w:hAnsi="Arial" w:cs="Arial"/>
          <w:sz w:val="20"/>
          <w:szCs w:val="20"/>
        </w:rPr>
      </w:pPr>
    </w:p>
    <w:p w14:paraId="217240E6" w14:textId="10210C96" w:rsidR="0077331F" w:rsidRDefault="0077331F" w:rsidP="0077331F">
      <w:pPr>
        <w:jc w:val="both"/>
        <w:rPr>
          <w:rFonts w:ascii="Arial" w:hAnsi="Arial" w:cs="Arial"/>
          <w:sz w:val="20"/>
          <w:szCs w:val="20"/>
        </w:rPr>
      </w:pPr>
      <w:r>
        <w:rPr>
          <w:rFonts w:ascii="Arial" w:hAnsi="Arial" w:cs="Arial"/>
          <w:sz w:val="20"/>
          <w:szCs w:val="20"/>
        </w:rPr>
        <w:t>Zarybňování bude prováděno kaprem max. třetí věkově kategorie (K3) u revíru Droužkovice 5 v počtu maximálně 500 ks, u revíru Droužkovice 1–4 v počtu max</w:t>
      </w:r>
      <w:r w:rsidR="009527C4">
        <w:rPr>
          <w:rFonts w:ascii="Arial" w:hAnsi="Arial" w:cs="Arial"/>
          <w:sz w:val="20"/>
          <w:szCs w:val="20"/>
        </w:rPr>
        <w:t>.</w:t>
      </w:r>
      <w:r>
        <w:rPr>
          <w:rFonts w:ascii="Arial" w:hAnsi="Arial" w:cs="Arial"/>
          <w:sz w:val="20"/>
          <w:szCs w:val="20"/>
        </w:rPr>
        <w:t xml:space="preserve"> 150 ks (rovnoměrně rozdělených</w:t>
      </w:r>
      <w:r w:rsidRPr="00AD1524">
        <w:t xml:space="preserve"> </w:t>
      </w:r>
      <w:r>
        <w:t>do nádrží 1</w:t>
      </w:r>
      <w:r>
        <w:rPr>
          <w:rFonts w:ascii="Arial" w:hAnsi="Arial" w:cs="Arial"/>
          <w:sz w:val="20"/>
          <w:szCs w:val="20"/>
        </w:rPr>
        <w:t>–</w:t>
      </w:r>
      <w:r>
        <w:t xml:space="preserve">3 </w:t>
      </w:r>
      <w:r w:rsidRPr="00AD1524">
        <w:rPr>
          <w:rFonts w:ascii="Arial" w:hAnsi="Arial" w:cs="Arial"/>
          <w:sz w:val="20"/>
          <w:szCs w:val="20"/>
        </w:rPr>
        <w:t>s přihl</w:t>
      </w:r>
      <w:r>
        <w:rPr>
          <w:rFonts w:ascii="Arial" w:hAnsi="Arial" w:cs="Arial"/>
          <w:sz w:val="20"/>
          <w:szCs w:val="20"/>
        </w:rPr>
        <w:t>édnutím k je</w:t>
      </w:r>
      <w:r w:rsidR="004259E3">
        <w:rPr>
          <w:rFonts w:ascii="Arial" w:hAnsi="Arial" w:cs="Arial"/>
          <w:sz w:val="20"/>
          <w:szCs w:val="20"/>
        </w:rPr>
        <w:t>jich ploše a ekologickému stavu</w:t>
      </w:r>
      <w:r w:rsidR="004259E3">
        <w:rPr>
          <w:rFonts w:ascii="Arial" w:hAnsi="Arial" w:cs="Arial"/>
          <w:sz w:val="20"/>
          <w:szCs w:val="20"/>
          <w:lang w:val="en-GB"/>
        </w:rPr>
        <w:t>;</w:t>
      </w:r>
      <w:r>
        <w:rPr>
          <w:rFonts w:ascii="Arial" w:hAnsi="Arial" w:cs="Arial"/>
          <w:sz w:val="20"/>
          <w:szCs w:val="20"/>
        </w:rPr>
        <w:t xml:space="preserve"> nádrž 4 nezarybňovat</w:t>
      </w:r>
      <w:r w:rsidR="004259E3">
        <w:rPr>
          <w:rFonts w:ascii="Arial" w:hAnsi="Arial" w:cs="Arial"/>
          <w:sz w:val="20"/>
          <w:szCs w:val="20"/>
        </w:rPr>
        <w:t>;</w:t>
      </w:r>
      <w:r w:rsidR="00794A87">
        <w:rPr>
          <w:rFonts w:ascii="Arial" w:hAnsi="Arial" w:cs="Arial"/>
          <w:sz w:val="20"/>
          <w:szCs w:val="20"/>
        </w:rPr>
        <w:t xml:space="preserve"> bude platit, že</w:t>
      </w:r>
      <w:r w:rsidR="009608F4" w:rsidRPr="009608F4">
        <w:rPr>
          <w:rFonts w:ascii="Arial" w:hAnsi="Arial" w:cs="Arial"/>
          <w:sz w:val="20"/>
          <w:szCs w:val="20"/>
        </w:rPr>
        <w:t xml:space="preserve"> </w:t>
      </w:r>
      <w:r w:rsidR="009608F4">
        <w:rPr>
          <w:rFonts w:ascii="Arial" w:hAnsi="Arial" w:cs="Arial"/>
          <w:sz w:val="20"/>
          <w:szCs w:val="20"/>
        </w:rPr>
        <w:t>s</w:t>
      </w:r>
      <w:r w:rsidR="009608F4" w:rsidRPr="00FA6FFE">
        <w:rPr>
          <w:rFonts w:ascii="Arial" w:hAnsi="Arial" w:cs="Arial"/>
          <w:sz w:val="20"/>
          <w:szCs w:val="20"/>
        </w:rPr>
        <w:t xml:space="preserve">oučet počtu nově nasazených kusů a kusů, které se v minulém roce </w:t>
      </w:r>
      <w:r w:rsidR="009608F4" w:rsidRPr="00D0485A">
        <w:rPr>
          <w:rFonts w:ascii="Arial" w:hAnsi="Arial" w:cs="Arial"/>
          <w:sz w:val="20"/>
          <w:szCs w:val="20"/>
        </w:rPr>
        <w:t>nevylovily, nesmí přesáhnout stanovené maximum</w:t>
      </w:r>
      <w:r w:rsidRPr="00D0485A">
        <w:rPr>
          <w:rFonts w:ascii="Arial" w:hAnsi="Arial" w:cs="Arial"/>
          <w:sz w:val="20"/>
          <w:szCs w:val="20"/>
        </w:rPr>
        <w:t>)</w:t>
      </w:r>
      <w:r w:rsidR="005153E1" w:rsidRPr="00D0485A">
        <w:rPr>
          <w:rFonts w:ascii="Arial" w:hAnsi="Arial" w:cs="Arial"/>
          <w:sz w:val="20"/>
          <w:szCs w:val="20"/>
        </w:rPr>
        <w:t xml:space="preserve"> a u</w:t>
      </w:r>
      <w:r w:rsidRPr="00D0485A">
        <w:rPr>
          <w:rFonts w:ascii="Arial" w:hAnsi="Arial" w:cs="Arial"/>
          <w:sz w:val="20"/>
          <w:szCs w:val="20"/>
        </w:rPr>
        <w:t xml:space="preserve">. </w:t>
      </w:r>
      <w:r w:rsidR="005153E1" w:rsidRPr="00D0485A">
        <w:rPr>
          <w:rFonts w:ascii="Arial" w:hAnsi="Arial" w:cs="Arial"/>
          <w:sz w:val="20"/>
          <w:szCs w:val="20"/>
        </w:rPr>
        <w:t>revíru Nudle – Masokombinát v počtu maximálně 150 ks.</w:t>
      </w:r>
      <w:r w:rsidR="005153E1">
        <w:rPr>
          <w:rFonts w:ascii="Arial" w:hAnsi="Arial" w:cs="Arial"/>
          <w:sz w:val="20"/>
          <w:szCs w:val="20"/>
        </w:rPr>
        <w:t xml:space="preserve"> </w:t>
      </w:r>
      <w:r>
        <w:rPr>
          <w:rFonts w:ascii="Arial" w:hAnsi="Arial" w:cs="Arial"/>
          <w:sz w:val="20"/>
          <w:szCs w:val="20"/>
        </w:rPr>
        <w:t>Pokud bude zarybňováno nižšími věkovými kategoriemi než K3, může být počet ks adekvátně zvýšen.</w:t>
      </w:r>
      <w:r w:rsidR="00FA6FFE" w:rsidRPr="00FA6FFE">
        <w:t xml:space="preserve"> </w:t>
      </w:r>
    </w:p>
    <w:p w14:paraId="37308721" w14:textId="77777777" w:rsidR="0077331F" w:rsidRDefault="0077331F" w:rsidP="0077331F">
      <w:pPr>
        <w:jc w:val="both"/>
        <w:rPr>
          <w:rFonts w:ascii="Arial" w:hAnsi="Arial" w:cs="Arial"/>
          <w:sz w:val="20"/>
          <w:szCs w:val="20"/>
        </w:rPr>
      </w:pPr>
    </w:p>
    <w:p w14:paraId="5BBCD314" w14:textId="0A53BEDF" w:rsidR="0077331F" w:rsidRPr="00D0485A" w:rsidRDefault="0077331F" w:rsidP="0077331F">
      <w:pPr>
        <w:jc w:val="both"/>
        <w:rPr>
          <w:rFonts w:ascii="Arial" w:hAnsi="Arial" w:cs="Arial"/>
          <w:sz w:val="20"/>
          <w:szCs w:val="20"/>
        </w:rPr>
      </w:pPr>
      <w:r w:rsidRPr="008741E0">
        <w:rPr>
          <w:rFonts w:ascii="Arial" w:hAnsi="Arial" w:cs="Arial"/>
          <w:sz w:val="20"/>
          <w:szCs w:val="20"/>
        </w:rPr>
        <w:t xml:space="preserve">Zarybňování dravou rybou bude </w:t>
      </w:r>
      <w:r w:rsidR="009608F4">
        <w:rPr>
          <w:rFonts w:ascii="Arial" w:hAnsi="Arial" w:cs="Arial"/>
          <w:sz w:val="20"/>
          <w:szCs w:val="20"/>
        </w:rPr>
        <w:t xml:space="preserve">opět </w:t>
      </w:r>
      <w:r w:rsidRPr="008741E0">
        <w:rPr>
          <w:rFonts w:ascii="Arial" w:hAnsi="Arial" w:cs="Arial"/>
          <w:sz w:val="20"/>
          <w:szCs w:val="20"/>
        </w:rPr>
        <w:t>prováděno</w:t>
      </w:r>
      <w:r w:rsidR="009608F4">
        <w:rPr>
          <w:rFonts w:ascii="Arial" w:hAnsi="Arial" w:cs="Arial"/>
          <w:sz w:val="20"/>
          <w:szCs w:val="20"/>
        </w:rPr>
        <w:t xml:space="preserve"> s ohledem na výlovek v předchozím roce, a to štikou a candátem </w:t>
      </w:r>
      <w:r w:rsidRPr="008741E0">
        <w:rPr>
          <w:rFonts w:ascii="Arial" w:hAnsi="Arial" w:cs="Arial"/>
          <w:sz w:val="20"/>
          <w:szCs w:val="20"/>
        </w:rPr>
        <w:t>první věkové kategorie v minimálním počtu (minimální počet je stanoven z důvodu nutné redukce nežádoucích druhů ryb) 150 ks pro Droužkovice 1–3 (rovnoměrně rozdělených</w:t>
      </w:r>
      <w:r w:rsidRPr="008741E0">
        <w:t xml:space="preserve"> do nádrží 1</w:t>
      </w:r>
      <w:r w:rsidRPr="008741E0">
        <w:rPr>
          <w:rFonts w:ascii="Arial" w:hAnsi="Arial" w:cs="Arial"/>
          <w:sz w:val="20"/>
          <w:szCs w:val="20"/>
        </w:rPr>
        <w:t>–</w:t>
      </w:r>
      <w:r w:rsidRPr="008741E0">
        <w:t xml:space="preserve">3 </w:t>
      </w:r>
      <w:r w:rsidRPr="008741E0">
        <w:rPr>
          <w:rFonts w:ascii="Arial" w:hAnsi="Arial" w:cs="Arial"/>
          <w:sz w:val="20"/>
          <w:szCs w:val="20"/>
        </w:rPr>
        <w:t xml:space="preserve">s přihlédnutím k </w:t>
      </w:r>
      <w:r w:rsidRPr="00D0485A">
        <w:rPr>
          <w:rFonts w:ascii="Arial" w:hAnsi="Arial" w:cs="Arial"/>
          <w:sz w:val="20"/>
          <w:szCs w:val="20"/>
        </w:rPr>
        <w:t xml:space="preserve">jejich </w:t>
      </w:r>
      <w:r w:rsidR="00475A64" w:rsidRPr="00D0485A">
        <w:rPr>
          <w:rFonts w:ascii="Arial" w:hAnsi="Arial" w:cs="Arial"/>
          <w:sz w:val="20"/>
          <w:szCs w:val="20"/>
        </w:rPr>
        <w:t>ploše a ekologickému stavu</w:t>
      </w:r>
      <w:r w:rsidR="00475A64" w:rsidRPr="00D0485A">
        <w:rPr>
          <w:rFonts w:ascii="Arial" w:hAnsi="Arial" w:cs="Arial"/>
          <w:sz w:val="20"/>
          <w:szCs w:val="20"/>
          <w:lang w:val="en-GB"/>
        </w:rPr>
        <w:t>;</w:t>
      </w:r>
      <w:r w:rsidRPr="00D0485A">
        <w:rPr>
          <w:rFonts w:ascii="Arial" w:hAnsi="Arial" w:cs="Arial"/>
          <w:sz w:val="20"/>
          <w:szCs w:val="20"/>
        </w:rPr>
        <w:t xml:space="preserve"> nádrž 4 nezarybňovat)</w:t>
      </w:r>
      <w:r w:rsidR="005E1C35" w:rsidRPr="00D0485A">
        <w:rPr>
          <w:rFonts w:ascii="Arial" w:hAnsi="Arial" w:cs="Arial"/>
          <w:sz w:val="20"/>
          <w:szCs w:val="20"/>
        </w:rPr>
        <w:t>,</w:t>
      </w:r>
      <w:r w:rsidRPr="00D0485A">
        <w:rPr>
          <w:rFonts w:ascii="Arial" w:hAnsi="Arial" w:cs="Arial"/>
          <w:sz w:val="20"/>
          <w:szCs w:val="20"/>
        </w:rPr>
        <w:t xml:space="preserve"> v minimálním počtu 300 ks pro Droužkovice 5</w:t>
      </w:r>
      <w:r w:rsidR="005E1C35" w:rsidRPr="00D0485A">
        <w:rPr>
          <w:rFonts w:ascii="Arial" w:hAnsi="Arial" w:cs="Arial"/>
          <w:sz w:val="20"/>
          <w:szCs w:val="20"/>
        </w:rPr>
        <w:t xml:space="preserve"> a v minimálním počtu 100 ks pro revír Nudle – Masokombinát</w:t>
      </w:r>
      <w:r w:rsidRPr="00D0485A">
        <w:rPr>
          <w:rFonts w:ascii="Arial" w:hAnsi="Arial" w:cs="Arial"/>
          <w:sz w:val="20"/>
          <w:szCs w:val="20"/>
        </w:rPr>
        <w:t xml:space="preserve">. Maximální počet vysazovaných dravců by pro </w:t>
      </w:r>
      <w:r w:rsidR="005E1C35" w:rsidRPr="00D0485A">
        <w:rPr>
          <w:rFonts w:ascii="Arial" w:hAnsi="Arial" w:cs="Arial"/>
          <w:sz w:val="20"/>
          <w:szCs w:val="20"/>
        </w:rPr>
        <w:t xml:space="preserve">všechny </w:t>
      </w:r>
      <w:r w:rsidRPr="00D0485A">
        <w:rPr>
          <w:rFonts w:ascii="Arial" w:hAnsi="Arial" w:cs="Arial"/>
          <w:sz w:val="20"/>
          <w:szCs w:val="20"/>
        </w:rPr>
        <w:t xml:space="preserve">revíry neměl přesáhnout </w:t>
      </w:r>
      <w:r w:rsidR="00D0485A" w:rsidRPr="00D0485A">
        <w:rPr>
          <w:rFonts w:ascii="Arial" w:hAnsi="Arial" w:cs="Arial"/>
          <w:sz w:val="20"/>
          <w:szCs w:val="20"/>
        </w:rPr>
        <w:t>280</w:t>
      </w:r>
      <w:r w:rsidR="005E1C35" w:rsidRPr="00D0485A">
        <w:rPr>
          <w:rFonts w:ascii="Arial" w:hAnsi="Arial" w:cs="Arial"/>
          <w:sz w:val="20"/>
          <w:szCs w:val="20"/>
        </w:rPr>
        <w:t xml:space="preserve">0 </w:t>
      </w:r>
      <w:r w:rsidRPr="00D0485A">
        <w:rPr>
          <w:rFonts w:ascii="Arial" w:hAnsi="Arial" w:cs="Arial"/>
          <w:sz w:val="20"/>
          <w:szCs w:val="20"/>
        </w:rPr>
        <w:t>ks</w:t>
      </w:r>
      <w:r w:rsidR="00864A45" w:rsidRPr="00D0485A">
        <w:rPr>
          <w:rFonts w:ascii="Arial" w:hAnsi="Arial" w:cs="Arial"/>
          <w:sz w:val="20"/>
          <w:szCs w:val="20"/>
        </w:rPr>
        <w:t xml:space="preserve"> (rovnoměrně rozdělených do nád</w:t>
      </w:r>
      <w:r w:rsidR="00D0485A" w:rsidRPr="00D0485A">
        <w:rPr>
          <w:rFonts w:ascii="Arial" w:hAnsi="Arial" w:cs="Arial"/>
          <w:sz w:val="20"/>
          <w:szCs w:val="20"/>
        </w:rPr>
        <w:t xml:space="preserve">rží </w:t>
      </w:r>
      <w:r w:rsidR="00864A45" w:rsidRPr="00D0485A">
        <w:rPr>
          <w:rFonts w:ascii="Arial" w:hAnsi="Arial" w:cs="Arial"/>
          <w:sz w:val="20"/>
          <w:szCs w:val="20"/>
        </w:rPr>
        <w:t>s přihlédnutím k jejich ploše a ekologickému stavu)</w:t>
      </w:r>
      <w:r w:rsidRPr="00D0485A">
        <w:rPr>
          <w:rFonts w:ascii="Arial" w:hAnsi="Arial" w:cs="Arial"/>
          <w:sz w:val="20"/>
          <w:szCs w:val="20"/>
        </w:rPr>
        <w:t xml:space="preserve">. Vhodnější dravou rybou je candát. Štika je významným predátorem obojživelníků, zdržuje se v litorálech, a proto je hůře lovitelná, navíc bývá úspěšnější v přirozeném výběru. Preferovaný poměr  je 1:3 ve prospěch candáta. </w:t>
      </w:r>
      <w:r w:rsidR="009608F4" w:rsidRPr="00D0485A">
        <w:rPr>
          <w:rFonts w:ascii="Arial" w:hAnsi="Arial" w:cs="Arial"/>
          <w:sz w:val="20"/>
          <w:szCs w:val="20"/>
        </w:rPr>
        <w:t>Pokud bude zarybňováno jinými věkovými kategoriemi než Š1 a Ca1, musí být počet ks adekvátně upraven.</w:t>
      </w:r>
    </w:p>
    <w:p w14:paraId="75FA9B27" w14:textId="16C3CFF6" w:rsidR="0077331F" w:rsidRPr="00D0485A" w:rsidRDefault="0077331F" w:rsidP="0077331F">
      <w:pPr>
        <w:jc w:val="both"/>
        <w:rPr>
          <w:rFonts w:ascii="Arial" w:hAnsi="Arial" w:cs="Arial"/>
          <w:sz w:val="20"/>
          <w:szCs w:val="20"/>
        </w:rPr>
      </w:pPr>
    </w:p>
    <w:p w14:paraId="048763AE" w14:textId="63A6317E" w:rsidR="0077331F" w:rsidRDefault="0077331F" w:rsidP="0077331F">
      <w:pPr>
        <w:jc w:val="both"/>
        <w:rPr>
          <w:rFonts w:ascii="Arial" w:hAnsi="Arial" w:cs="Arial"/>
          <w:sz w:val="20"/>
          <w:szCs w:val="20"/>
        </w:rPr>
      </w:pPr>
      <w:r w:rsidRPr="00153F25">
        <w:rPr>
          <w:rFonts w:ascii="Arial" w:hAnsi="Arial" w:cs="Arial"/>
          <w:sz w:val="20"/>
          <w:szCs w:val="20"/>
        </w:rPr>
        <w:t>V celém území</w:t>
      </w:r>
      <w:r w:rsidR="00BC0E36">
        <w:rPr>
          <w:rFonts w:ascii="Arial" w:hAnsi="Arial" w:cs="Arial"/>
          <w:sz w:val="20"/>
          <w:szCs w:val="20"/>
        </w:rPr>
        <w:t xml:space="preserve"> EVL</w:t>
      </w:r>
      <w:r w:rsidRPr="00153F25">
        <w:rPr>
          <w:rFonts w:ascii="Arial" w:hAnsi="Arial" w:cs="Arial"/>
          <w:sz w:val="20"/>
          <w:szCs w:val="20"/>
        </w:rPr>
        <w:t xml:space="preserve"> je nežádoucí vysazovat geograficky nepůvodní druhy ryb (ve smyslu zákona o ochraně přírody a krajiny). Tyto nebudou používány ani jako návnada</w:t>
      </w:r>
      <w:r w:rsidR="00CE213B">
        <w:rPr>
          <w:rFonts w:ascii="Arial" w:hAnsi="Arial" w:cs="Arial"/>
          <w:sz w:val="20"/>
          <w:szCs w:val="20"/>
        </w:rPr>
        <w:t xml:space="preserve"> či nástraha</w:t>
      </w:r>
      <w:r w:rsidRPr="00153F25">
        <w:rPr>
          <w:rFonts w:ascii="Arial" w:hAnsi="Arial" w:cs="Arial"/>
          <w:sz w:val="20"/>
          <w:szCs w:val="20"/>
        </w:rPr>
        <w:t>.</w:t>
      </w:r>
      <w:r w:rsidR="00BC0E36">
        <w:rPr>
          <w:rFonts w:ascii="Arial" w:hAnsi="Arial" w:cs="Arial"/>
          <w:sz w:val="20"/>
          <w:szCs w:val="20"/>
        </w:rPr>
        <w:t xml:space="preserve"> Vyloučen je rovněž chov polodivokých kachen.</w:t>
      </w:r>
    </w:p>
    <w:p w14:paraId="3A953BE8" w14:textId="763D17BC" w:rsidR="002B2E12" w:rsidRDefault="002B2E12">
      <w:pPr>
        <w:jc w:val="both"/>
        <w:rPr>
          <w:rFonts w:ascii="Arial" w:hAnsi="Arial" w:cs="Arial"/>
          <w:sz w:val="20"/>
          <w:szCs w:val="20"/>
        </w:rPr>
      </w:pPr>
    </w:p>
    <w:p w14:paraId="23343C03" w14:textId="189E8AB8" w:rsidR="00CC718B" w:rsidRDefault="002B2E12">
      <w:pPr>
        <w:jc w:val="both"/>
        <w:rPr>
          <w:rFonts w:ascii="Arial" w:hAnsi="Arial" w:cs="Arial"/>
          <w:sz w:val="20"/>
          <w:szCs w:val="20"/>
        </w:rPr>
      </w:pPr>
      <w:r>
        <w:rPr>
          <w:rFonts w:ascii="Arial" w:hAnsi="Arial" w:cs="Arial"/>
          <w:sz w:val="20"/>
          <w:szCs w:val="20"/>
        </w:rPr>
        <w:t>Tůně, které nejsou součástí rybářských revírů (č. 6, 7, 9, 10 dle mapy v příloze 6.5), je nežádoucí zaryb</w:t>
      </w:r>
      <w:r w:rsidR="00BC0E36">
        <w:rPr>
          <w:rFonts w:ascii="Arial" w:hAnsi="Arial" w:cs="Arial"/>
          <w:sz w:val="20"/>
          <w:szCs w:val="20"/>
        </w:rPr>
        <w:t>ňovat.</w:t>
      </w:r>
      <w:r w:rsidR="00CE213B">
        <w:rPr>
          <w:rFonts w:ascii="Arial" w:hAnsi="Arial" w:cs="Arial"/>
          <w:sz w:val="20"/>
          <w:szCs w:val="20"/>
        </w:rPr>
        <w:t xml:space="preserve"> Bylo by žádoucí zde provést monitoring výskytu ryb.</w:t>
      </w:r>
      <w:r>
        <w:rPr>
          <w:rFonts w:ascii="Arial" w:hAnsi="Arial" w:cs="Arial"/>
          <w:sz w:val="20"/>
          <w:szCs w:val="20"/>
        </w:rPr>
        <w:t xml:space="preserve"> </w:t>
      </w:r>
      <w:r w:rsidR="004D0435">
        <w:rPr>
          <w:rFonts w:ascii="Arial" w:hAnsi="Arial" w:cs="Arial"/>
          <w:sz w:val="20"/>
          <w:szCs w:val="20"/>
        </w:rPr>
        <w:t>V</w:t>
      </w:r>
      <w:r w:rsidR="00CE213B">
        <w:rPr>
          <w:rFonts w:ascii="Arial" w:hAnsi="Arial" w:cs="Arial"/>
          <w:sz w:val="20"/>
          <w:szCs w:val="20"/>
        </w:rPr>
        <w:t> </w:t>
      </w:r>
      <w:r w:rsidR="004D0435">
        <w:rPr>
          <w:rFonts w:ascii="Arial" w:hAnsi="Arial" w:cs="Arial"/>
          <w:sz w:val="20"/>
          <w:szCs w:val="20"/>
        </w:rPr>
        <w:t>případě</w:t>
      </w:r>
      <w:r w:rsidR="00CE213B">
        <w:rPr>
          <w:rFonts w:ascii="Arial" w:hAnsi="Arial" w:cs="Arial"/>
          <w:sz w:val="20"/>
          <w:szCs w:val="20"/>
        </w:rPr>
        <w:t xml:space="preserve"> zjištění</w:t>
      </w:r>
      <w:r w:rsidR="004D0435">
        <w:rPr>
          <w:rFonts w:ascii="Arial" w:hAnsi="Arial" w:cs="Arial"/>
          <w:sz w:val="20"/>
          <w:szCs w:val="20"/>
        </w:rPr>
        <w:t xml:space="preserve"> masového přerybnění</w:t>
      </w:r>
      <w:r w:rsidR="00CE213B">
        <w:rPr>
          <w:rFonts w:ascii="Arial" w:hAnsi="Arial" w:cs="Arial"/>
          <w:sz w:val="20"/>
          <w:szCs w:val="20"/>
        </w:rPr>
        <w:t xml:space="preserve"> bude nutné zajistit jejich redukci. Vhodné by bylo ryby slovit, alespoň částečně, pokud to parametry tůní dovolí. Případně lze zvážit jako možnost eliminace nežádoucích druhů ryb vysazení dravých ryb.</w:t>
      </w:r>
    </w:p>
    <w:p w14:paraId="153C749C" w14:textId="77777777" w:rsidR="003F47C9" w:rsidRPr="00CC718B" w:rsidRDefault="003F47C9">
      <w:pPr>
        <w:jc w:val="both"/>
        <w:rPr>
          <w:rFonts w:ascii="Arial" w:hAnsi="Arial" w:cs="Arial"/>
          <w:sz w:val="20"/>
          <w:szCs w:val="20"/>
        </w:rPr>
      </w:pPr>
    </w:p>
    <w:p w14:paraId="1DD717C3" w14:textId="25522D00" w:rsidR="00F527DB" w:rsidRPr="00CC718B" w:rsidRDefault="006A4AE0">
      <w:pPr>
        <w:jc w:val="both"/>
      </w:pPr>
      <w:r>
        <w:rPr>
          <w:rFonts w:ascii="Arial" w:hAnsi="Arial" w:cs="Arial"/>
          <w:sz w:val="20"/>
          <w:szCs w:val="20"/>
        </w:rPr>
        <w:t>Za účelem zlepšení podmínek pro populaci vážky jasnoskvrnné</w:t>
      </w:r>
      <w:r w:rsidR="00845A4C">
        <w:rPr>
          <w:rFonts w:ascii="Arial" w:hAnsi="Arial" w:cs="Arial"/>
          <w:sz w:val="20"/>
          <w:szCs w:val="20"/>
        </w:rPr>
        <w:t>, ale také kuňky ohnivé i čolka velkého,</w:t>
      </w:r>
      <w:r>
        <w:rPr>
          <w:rFonts w:ascii="Arial" w:hAnsi="Arial" w:cs="Arial"/>
          <w:sz w:val="20"/>
          <w:szCs w:val="20"/>
        </w:rPr>
        <w:t xml:space="preserve"> je potřeba zajišťovat managementová opatření vedoucí k vytvoření optimálního biotopu, která spočívají v udržování a zlepšování soustavy vodních a mokřadních ploch, v údržbě litorálů a navazujících podmáčených ploch. Vážka jasnoskvrnná sice do jisté míry snáší i eutrofnější vody, ale nadbytek živin podporuje zarůstání rákosem a orobincem, vytváří se vegetační zákal a odumírají vodní makrofyta důležitá pro vývoj larev. </w:t>
      </w:r>
      <w:r>
        <w:rPr>
          <w:rFonts w:ascii="Arial" w:hAnsi="Arial" w:cs="Arial"/>
          <w:sz w:val="20"/>
          <w:szCs w:val="20"/>
        </w:rPr>
        <w:lastRenderedPageBreak/>
        <w:t>Přítomnost stromů a keřů v okolí vodní plochy je žádoucí, je však třeba, aby nádrže, včetně přilehlých vodních ploch, nebyly plně zastíněn</w:t>
      </w:r>
      <w:r w:rsidR="006B3510">
        <w:rPr>
          <w:rFonts w:ascii="Arial" w:hAnsi="Arial" w:cs="Arial"/>
          <w:sz w:val="20"/>
          <w:szCs w:val="20"/>
        </w:rPr>
        <w:t>y</w:t>
      </w:r>
      <w:r>
        <w:rPr>
          <w:rFonts w:ascii="Arial" w:hAnsi="Arial" w:cs="Arial"/>
          <w:sz w:val="20"/>
          <w:szCs w:val="20"/>
        </w:rPr>
        <w:t>. Opadem listí ze stromů může také dojít k rychlejšímu zazemnění nádrže; zejména u malých tůní může být tento faktor významný. Alespoň část mělčin vhodných pro vývoj larev</w:t>
      </w:r>
      <w:r w:rsidR="00845A4C">
        <w:rPr>
          <w:rFonts w:ascii="Arial" w:hAnsi="Arial" w:cs="Arial"/>
          <w:sz w:val="20"/>
          <w:szCs w:val="20"/>
        </w:rPr>
        <w:t xml:space="preserve"> všech předmětů ochrany</w:t>
      </w:r>
      <w:r>
        <w:rPr>
          <w:rFonts w:ascii="Arial" w:hAnsi="Arial" w:cs="Arial"/>
          <w:sz w:val="20"/>
          <w:szCs w:val="20"/>
        </w:rPr>
        <w:t xml:space="preserve"> musí být po většinu dne osluněna. V některých případech je tedy třeba vyřezat část náletových dřevin tak, aby byl jejich porost rozvolněný a koruny nebyly zapojené. Není vhodné používat postřik herbicidy a arboricidy na listy, aby nedošlo ke kontaminaci vody. Možná je pouze šetrná aplikace štětcem na pahýly kmínků. Optimální je, když alespoň jedna až dvě břehové strany </w:t>
      </w:r>
      <w:r w:rsidR="00560009">
        <w:rPr>
          <w:rFonts w:ascii="Arial" w:hAnsi="Arial" w:cs="Arial"/>
          <w:sz w:val="20"/>
          <w:szCs w:val="20"/>
        </w:rPr>
        <w:t xml:space="preserve">každé vodní plochy </w:t>
      </w:r>
      <w:r>
        <w:rPr>
          <w:rFonts w:ascii="Arial" w:hAnsi="Arial" w:cs="Arial"/>
          <w:sz w:val="20"/>
          <w:szCs w:val="20"/>
        </w:rPr>
        <w:t xml:space="preserve">(např. jižní a západní) jsou bez vzrostlých dřevin. V případech, kdy do litorálů expanduje rákos nebo orobince je možné pokusit se jejich </w:t>
      </w:r>
      <w:r w:rsidRPr="009901FC">
        <w:rPr>
          <w:rFonts w:ascii="Arial" w:hAnsi="Arial" w:cs="Arial"/>
          <w:sz w:val="20"/>
          <w:szCs w:val="20"/>
        </w:rPr>
        <w:t>expanzi</w:t>
      </w:r>
      <w:r>
        <w:rPr>
          <w:rFonts w:ascii="Arial" w:hAnsi="Arial" w:cs="Arial"/>
          <w:sz w:val="20"/>
          <w:szCs w:val="20"/>
        </w:rPr>
        <w:t xml:space="preserve"> zastavit pravidelným kosením a selektivní likvidací (vytrhávání, vysekávání). Použití herbicidu je v tomto případě vyloučeno. </w:t>
      </w:r>
    </w:p>
    <w:p w14:paraId="5FB75CE5" w14:textId="64276ED9" w:rsidR="00F527DB" w:rsidRDefault="006A4AE0">
      <w:pPr>
        <w:spacing w:before="200" w:after="100"/>
      </w:pPr>
      <w:r>
        <w:rPr>
          <w:rFonts w:ascii="Arial" w:hAnsi="Arial" w:cs="Arial"/>
          <w:color w:val="006B4D"/>
          <w:sz w:val="26"/>
          <w:szCs w:val="26"/>
        </w:rPr>
        <w:t>3.2 Navrhovaná opatření</w:t>
      </w:r>
    </w:p>
    <w:p w14:paraId="18739ADB" w14:textId="77777777" w:rsidR="00F527DB" w:rsidRDefault="006A4AE0">
      <w:pPr>
        <w:spacing w:before="200" w:after="200"/>
      </w:pPr>
      <w:r>
        <w:rPr>
          <w:rFonts w:ascii="Arial" w:hAnsi="Arial" w:cs="Arial"/>
          <w:b/>
          <w:sz w:val="20"/>
          <w:szCs w:val="20"/>
          <w:u w:val="single"/>
        </w:rPr>
        <w:t>Opakovaná opatření</w:t>
      </w:r>
    </w:p>
    <w:tbl>
      <w:tblPr>
        <w:tblStyle w:val="Mkatabulky"/>
        <w:tblW w:w="5000" w:type="auto"/>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3809"/>
        <w:gridCol w:w="5800"/>
      </w:tblGrid>
      <w:tr w:rsidR="00F527DB" w14:paraId="2239691A" w14:textId="77777777">
        <w:tc>
          <w:tcPr>
            <w:tcW w:w="3900" w:type="dxa"/>
          </w:tcPr>
          <w:p w14:paraId="260878FC" w14:textId="77777777" w:rsidR="00F527DB" w:rsidRDefault="006A4AE0">
            <w:r>
              <w:rPr>
                <w:rFonts w:ascii="Arial" w:hAnsi="Arial" w:cs="Arial"/>
                <w:b/>
                <w:sz w:val="18"/>
                <w:szCs w:val="18"/>
              </w:rPr>
              <w:t>Číslo zákresu managementového opatření</w:t>
            </w:r>
          </w:p>
        </w:tc>
        <w:tc>
          <w:tcPr>
            <w:tcW w:w="6000" w:type="dxa"/>
          </w:tcPr>
          <w:p w14:paraId="2E162295" w14:textId="12DEFD3F" w:rsidR="00F527DB" w:rsidRDefault="006A1385">
            <w:r>
              <w:rPr>
                <w:rFonts w:ascii="Arial" w:hAnsi="Arial" w:cs="Arial"/>
                <w:sz w:val="18"/>
                <w:szCs w:val="18"/>
              </w:rPr>
              <w:t>6, 7, 8, 9</w:t>
            </w:r>
          </w:p>
        </w:tc>
      </w:tr>
      <w:tr w:rsidR="00F527DB" w14:paraId="561D8FE7" w14:textId="77777777">
        <w:tc>
          <w:tcPr>
            <w:tcW w:w="3900" w:type="dxa"/>
          </w:tcPr>
          <w:p w14:paraId="0F81BC0D" w14:textId="77777777" w:rsidR="00F527DB" w:rsidRDefault="006A4AE0">
            <w:r>
              <w:rPr>
                <w:rFonts w:ascii="Arial" w:hAnsi="Arial" w:cs="Arial"/>
                <w:b/>
                <w:sz w:val="18"/>
                <w:szCs w:val="18"/>
              </w:rPr>
              <w:t>Název managementového opatření</w:t>
            </w:r>
          </w:p>
        </w:tc>
        <w:tc>
          <w:tcPr>
            <w:tcW w:w="6000" w:type="dxa"/>
          </w:tcPr>
          <w:p w14:paraId="7F17FBA3" w14:textId="0FA6063F" w:rsidR="00F527DB" w:rsidRDefault="00176DE4">
            <w:r w:rsidRPr="00176DE4">
              <w:rPr>
                <w:rFonts w:ascii="Arial" w:hAnsi="Arial" w:cs="Arial"/>
                <w:sz w:val="18"/>
                <w:szCs w:val="18"/>
              </w:rPr>
              <w:t>Likvidace nežádoucích nárostů rostlin na vodních plochách pro udržení žádoucí druhové skladby nebo prostorové struktury chráněných ekosystémů nebo stanovišť ZCHD – kosení</w:t>
            </w:r>
          </w:p>
        </w:tc>
      </w:tr>
      <w:tr w:rsidR="00F527DB" w14:paraId="705D8FD3" w14:textId="77777777">
        <w:tc>
          <w:tcPr>
            <w:tcW w:w="3900" w:type="dxa"/>
          </w:tcPr>
          <w:p w14:paraId="47267C24" w14:textId="626FF956" w:rsidR="00F527DB" w:rsidRDefault="006A4AE0">
            <w:r>
              <w:rPr>
                <w:rFonts w:ascii="Arial" w:hAnsi="Arial" w:cs="Arial"/>
                <w:b/>
                <w:sz w:val="18"/>
                <w:szCs w:val="18"/>
              </w:rPr>
              <w:t>Kategorie opatření</w:t>
            </w:r>
          </w:p>
        </w:tc>
        <w:tc>
          <w:tcPr>
            <w:tcW w:w="6000" w:type="dxa"/>
          </w:tcPr>
          <w:p w14:paraId="2A754825" w14:textId="6F4A66BE" w:rsidR="00F527DB" w:rsidRDefault="00176DE4">
            <w:r w:rsidRPr="00176DE4">
              <w:rPr>
                <w:rFonts w:ascii="Arial" w:hAnsi="Arial" w:cs="Arial"/>
                <w:sz w:val="18"/>
                <w:szCs w:val="18"/>
              </w:rPr>
              <w:t>Likvidace nežádoucích nárostů rostlin na vodních plochách</w:t>
            </w:r>
          </w:p>
        </w:tc>
      </w:tr>
      <w:tr w:rsidR="00F527DB" w14:paraId="60DBE4E6" w14:textId="77777777">
        <w:tc>
          <w:tcPr>
            <w:tcW w:w="3900" w:type="dxa"/>
          </w:tcPr>
          <w:p w14:paraId="5063906E" w14:textId="77777777" w:rsidR="00F527DB" w:rsidRDefault="006A4AE0">
            <w:r>
              <w:rPr>
                <w:rFonts w:ascii="Arial" w:hAnsi="Arial" w:cs="Arial"/>
                <w:b/>
                <w:sz w:val="18"/>
                <w:szCs w:val="18"/>
              </w:rPr>
              <w:t>Cílový předmět ochrany</w:t>
            </w:r>
          </w:p>
        </w:tc>
        <w:tc>
          <w:tcPr>
            <w:tcW w:w="6000" w:type="dxa"/>
          </w:tcPr>
          <w:p w14:paraId="16A8B2B1" w14:textId="0AC2D040" w:rsidR="00F527DB" w:rsidRDefault="00B72EC1">
            <w:r>
              <w:rPr>
                <w:rFonts w:ascii="Arial" w:hAnsi="Arial" w:cs="Arial"/>
                <w:i/>
                <w:sz w:val="18"/>
                <w:szCs w:val="18"/>
              </w:rPr>
              <w:t>Bombina bombina</w:t>
            </w:r>
            <w:r>
              <w:rPr>
                <w:rFonts w:ascii="Arial" w:hAnsi="Arial" w:cs="Arial"/>
                <w:sz w:val="18"/>
                <w:szCs w:val="18"/>
              </w:rPr>
              <w:t xml:space="preserve"> (kuňka ohnivá) 1188</w:t>
            </w:r>
            <w:r>
              <w:rPr>
                <w:rFonts w:ascii="Arial" w:hAnsi="Arial" w:cs="Arial"/>
                <w:i/>
                <w:sz w:val="18"/>
                <w:szCs w:val="18"/>
              </w:rPr>
              <w:t>, Leucorrhinia pectoral</w:t>
            </w:r>
            <w:r>
              <w:rPr>
                <w:rFonts w:ascii="Arial" w:hAnsi="Arial" w:cs="Arial"/>
                <w:sz w:val="18"/>
                <w:szCs w:val="18"/>
              </w:rPr>
              <w:t>is (vážka jasnoskvrnná) 10</w:t>
            </w:r>
            <w:r>
              <w:rPr>
                <w:rFonts w:ascii="Arial" w:hAnsi="Arial" w:cs="Arial"/>
                <w:i/>
                <w:sz w:val="18"/>
                <w:szCs w:val="18"/>
              </w:rPr>
              <w:t>42, Triturus crist</w:t>
            </w:r>
            <w:r>
              <w:rPr>
                <w:rFonts w:ascii="Arial" w:hAnsi="Arial" w:cs="Arial"/>
                <w:sz w:val="18"/>
                <w:szCs w:val="18"/>
              </w:rPr>
              <w:t>atus (čolek velký) 1166</w:t>
            </w:r>
          </w:p>
        </w:tc>
      </w:tr>
      <w:tr w:rsidR="00F527DB" w14:paraId="46E9D987" w14:textId="77777777">
        <w:tc>
          <w:tcPr>
            <w:tcW w:w="3900" w:type="dxa"/>
          </w:tcPr>
          <w:p w14:paraId="6EE93906" w14:textId="77777777" w:rsidR="00F527DB" w:rsidRDefault="006A4AE0">
            <w:r>
              <w:rPr>
                <w:rFonts w:ascii="Arial" w:hAnsi="Arial" w:cs="Arial"/>
                <w:b/>
                <w:sz w:val="18"/>
                <w:szCs w:val="18"/>
              </w:rPr>
              <w:t>Popis opatření</w:t>
            </w:r>
          </w:p>
        </w:tc>
        <w:tc>
          <w:tcPr>
            <w:tcW w:w="6000" w:type="dxa"/>
          </w:tcPr>
          <w:p w14:paraId="043D837C" w14:textId="1F2B8D5D" w:rsidR="006C1FD0" w:rsidRPr="00176DE4" w:rsidRDefault="006A4AE0" w:rsidP="00CF0EAF">
            <w:r>
              <w:rPr>
                <w:rFonts w:ascii="Arial" w:hAnsi="Arial" w:cs="Arial"/>
                <w:sz w:val="18"/>
                <w:szCs w:val="18"/>
              </w:rPr>
              <w:t xml:space="preserve">Kosení rákosových </w:t>
            </w:r>
            <w:r w:rsidR="00CF0EAF">
              <w:rPr>
                <w:rFonts w:ascii="Arial" w:hAnsi="Arial" w:cs="Arial"/>
                <w:sz w:val="18"/>
                <w:szCs w:val="18"/>
              </w:rPr>
              <w:t xml:space="preserve">a orobincových </w:t>
            </w:r>
            <w:r>
              <w:rPr>
                <w:rFonts w:ascii="Arial" w:hAnsi="Arial" w:cs="Arial"/>
                <w:sz w:val="18"/>
                <w:szCs w:val="18"/>
              </w:rPr>
              <w:t>porostů</w:t>
            </w:r>
            <w:r w:rsidR="00CF0EAF">
              <w:rPr>
                <w:rFonts w:ascii="Arial" w:hAnsi="Arial" w:cs="Arial"/>
                <w:sz w:val="18"/>
                <w:szCs w:val="18"/>
              </w:rPr>
              <w:t xml:space="preserve"> </w:t>
            </w:r>
            <w:r w:rsidR="00CF0EAF" w:rsidRPr="009901FC">
              <w:rPr>
                <w:rFonts w:ascii="Arial" w:hAnsi="Arial" w:cs="Arial"/>
                <w:sz w:val="18"/>
                <w:szCs w:val="18"/>
              </w:rPr>
              <w:t>expandujících</w:t>
            </w:r>
            <w:r w:rsidR="00CF0EAF">
              <w:rPr>
                <w:rFonts w:ascii="Arial" w:hAnsi="Arial" w:cs="Arial"/>
                <w:sz w:val="18"/>
                <w:szCs w:val="18"/>
              </w:rPr>
              <w:t xml:space="preserve"> do litorálů tůní</w:t>
            </w:r>
            <w:r>
              <w:rPr>
                <w:rFonts w:ascii="Arial" w:hAnsi="Arial" w:cs="Arial"/>
                <w:sz w:val="18"/>
                <w:szCs w:val="18"/>
              </w:rPr>
              <w:t xml:space="preserve"> a vytvoření otevřených </w:t>
            </w:r>
            <w:r w:rsidR="00595D9A">
              <w:rPr>
                <w:rFonts w:ascii="Arial" w:hAnsi="Arial" w:cs="Arial"/>
                <w:sz w:val="18"/>
                <w:szCs w:val="18"/>
              </w:rPr>
              <w:t xml:space="preserve">vodních </w:t>
            </w:r>
            <w:r>
              <w:rPr>
                <w:rFonts w:ascii="Arial" w:hAnsi="Arial" w:cs="Arial"/>
                <w:sz w:val="18"/>
                <w:szCs w:val="18"/>
              </w:rPr>
              <w:t>ploch</w:t>
            </w:r>
            <w:r w:rsidR="00621FF7">
              <w:rPr>
                <w:rFonts w:ascii="Arial" w:hAnsi="Arial" w:cs="Arial"/>
                <w:sz w:val="18"/>
                <w:szCs w:val="18"/>
              </w:rPr>
              <w:t xml:space="preserve"> o velikosti minimálně 5-10 m</w:t>
            </w:r>
            <w:r w:rsidR="00621FF7" w:rsidRPr="00621FF7">
              <w:rPr>
                <w:rFonts w:ascii="Arial" w:hAnsi="Arial" w:cs="Arial"/>
                <w:sz w:val="18"/>
                <w:szCs w:val="18"/>
                <w:vertAlign w:val="superscript"/>
              </w:rPr>
              <w:t>2</w:t>
            </w:r>
            <w:r w:rsidR="00B72EC1">
              <w:rPr>
                <w:rFonts w:ascii="Arial" w:hAnsi="Arial" w:cs="Arial"/>
                <w:sz w:val="18"/>
                <w:szCs w:val="18"/>
              </w:rPr>
              <w:t xml:space="preserve"> (</w:t>
            </w:r>
            <w:r w:rsidR="00CF0EAF">
              <w:rPr>
                <w:rFonts w:ascii="Arial" w:hAnsi="Arial" w:cs="Arial"/>
                <w:sz w:val="18"/>
                <w:szCs w:val="18"/>
              </w:rPr>
              <w:t>nutné</w:t>
            </w:r>
            <w:r w:rsidR="00B72EC1">
              <w:rPr>
                <w:rFonts w:ascii="Arial" w:hAnsi="Arial" w:cs="Arial"/>
                <w:sz w:val="18"/>
                <w:szCs w:val="18"/>
              </w:rPr>
              <w:t xml:space="preserve"> pro vážku jasnoskvrnnou)</w:t>
            </w:r>
            <w:r w:rsidR="006C1FD0">
              <w:rPr>
                <w:rFonts w:ascii="Arial" w:hAnsi="Arial" w:cs="Arial"/>
                <w:sz w:val="18"/>
                <w:szCs w:val="18"/>
              </w:rPr>
              <w:t>, případně selektivní likvidace</w:t>
            </w:r>
            <w:r w:rsidR="00CF0EAF">
              <w:rPr>
                <w:rFonts w:ascii="Arial" w:hAnsi="Arial" w:cs="Arial"/>
                <w:sz w:val="18"/>
                <w:szCs w:val="18"/>
              </w:rPr>
              <w:t xml:space="preserve"> </w:t>
            </w:r>
            <w:r w:rsidR="006C1FD0">
              <w:rPr>
                <w:rFonts w:ascii="Arial" w:hAnsi="Arial" w:cs="Arial"/>
                <w:sz w:val="18"/>
                <w:szCs w:val="18"/>
              </w:rPr>
              <w:t>vytrháváním, vysekáváním.</w:t>
            </w:r>
          </w:p>
        </w:tc>
      </w:tr>
      <w:tr w:rsidR="00F527DB" w14:paraId="6AF838FE" w14:textId="77777777">
        <w:tc>
          <w:tcPr>
            <w:tcW w:w="3900" w:type="dxa"/>
          </w:tcPr>
          <w:p w14:paraId="144AF3B3" w14:textId="77777777" w:rsidR="00F527DB" w:rsidRDefault="006A4AE0">
            <w:r>
              <w:rPr>
                <w:rFonts w:ascii="Arial" w:hAnsi="Arial" w:cs="Arial"/>
                <w:b/>
                <w:sz w:val="18"/>
                <w:szCs w:val="18"/>
              </w:rPr>
              <w:t>Vhodný interval</w:t>
            </w:r>
          </w:p>
        </w:tc>
        <w:tc>
          <w:tcPr>
            <w:tcW w:w="6000" w:type="dxa"/>
          </w:tcPr>
          <w:p w14:paraId="1A73E3D6" w14:textId="77777777" w:rsidR="00F527DB" w:rsidRDefault="006A4AE0">
            <w:r>
              <w:rPr>
                <w:rFonts w:ascii="Arial" w:hAnsi="Arial" w:cs="Arial"/>
                <w:sz w:val="18"/>
                <w:szCs w:val="18"/>
              </w:rPr>
              <w:t>1 x za 3 roky</w:t>
            </w:r>
          </w:p>
        </w:tc>
      </w:tr>
      <w:tr w:rsidR="00F527DB" w14:paraId="106B8FD9" w14:textId="77777777">
        <w:tc>
          <w:tcPr>
            <w:tcW w:w="3900" w:type="dxa"/>
          </w:tcPr>
          <w:p w14:paraId="4FAF6793" w14:textId="77777777" w:rsidR="00F527DB" w:rsidRDefault="006A4AE0">
            <w:r>
              <w:rPr>
                <w:rFonts w:ascii="Arial" w:hAnsi="Arial" w:cs="Arial"/>
                <w:b/>
                <w:sz w:val="18"/>
                <w:szCs w:val="18"/>
              </w:rPr>
              <w:t>Kalendář pro management</w:t>
            </w:r>
          </w:p>
        </w:tc>
        <w:tc>
          <w:tcPr>
            <w:tcW w:w="6000" w:type="dxa"/>
          </w:tcPr>
          <w:p w14:paraId="1725639F" w14:textId="05E2EB81" w:rsidR="00F527DB" w:rsidRDefault="006A4AE0">
            <w:r>
              <w:rPr>
                <w:rFonts w:ascii="Arial" w:hAnsi="Arial" w:cs="Arial"/>
                <w:sz w:val="18"/>
                <w:szCs w:val="18"/>
              </w:rPr>
              <w:t>listopad - únor</w:t>
            </w:r>
          </w:p>
        </w:tc>
      </w:tr>
      <w:tr w:rsidR="00F527DB" w14:paraId="123AFA72" w14:textId="77777777">
        <w:tc>
          <w:tcPr>
            <w:tcW w:w="3900" w:type="dxa"/>
          </w:tcPr>
          <w:p w14:paraId="097A3D72" w14:textId="3456B21B" w:rsidR="00F527DB" w:rsidRDefault="006A4AE0">
            <w:r>
              <w:rPr>
                <w:rFonts w:ascii="Arial" w:hAnsi="Arial" w:cs="Arial"/>
                <w:b/>
                <w:sz w:val="18"/>
                <w:szCs w:val="18"/>
              </w:rPr>
              <w:t>Poznámka</w:t>
            </w:r>
          </w:p>
        </w:tc>
        <w:tc>
          <w:tcPr>
            <w:tcW w:w="6000" w:type="dxa"/>
          </w:tcPr>
          <w:p w14:paraId="64752A90" w14:textId="77777777" w:rsidR="00F527DB" w:rsidRDefault="00C72B56">
            <w:pPr>
              <w:rPr>
                <w:rFonts w:ascii="Arial" w:hAnsi="Arial" w:cs="Arial"/>
                <w:sz w:val="18"/>
                <w:szCs w:val="18"/>
              </w:rPr>
            </w:pPr>
            <w:r>
              <w:rPr>
                <w:rFonts w:ascii="Arial" w:hAnsi="Arial" w:cs="Arial"/>
                <w:sz w:val="18"/>
                <w:szCs w:val="18"/>
              </w:rPr>
              <w:t>Biomasu odvé</w:t>
            </w:r>
            <w:r w:rsidR="003434CA">
              <w:rPr>
                <w:rFonts w:ascii="Arial" w:hAnsi="Arial" w:cs="Arial"/>
                <w:sz w:val="18"/>
                <w:szCs w:val="18"/>
              </w:rPr>
              <w:t>zt</w:t>
            </w:r>
            <w:r>
              <w:rPr>
                <w:rFonts w:ascii="Arial" w:hAnsi="Arial" w:cs="Arial"/>
                <w:sz w:val="18"/>
                <w:szCs w:val="18"/>
              </w:rPr>
              <w:t xml:space="preserve"> z</w:t>
            </w:r>
            <w:r w:rsidR="003434CA">
              <w:rPr>
                <w:rFonts w:ascii="Arial" w:hAnsi="Arial" w:cs="Arial"/>
                <w:sz w:val="18"/>
                <w:szCs w:val="18"/>
              </w:rPr>
              <w:t> </w:t>
            </w:r>
            <w:r>
              <w:rPr>
                <w:rFonts w:ascii="Arial" w:hAnsi="Arial" w:cs="Arial"/>
                <w:sz w:val="18"/>
                <w:szCs w:val="18"/>
              </w:rPr>
              <w:t>EVL</w:t>
            </w:r>
            <w:r w:rsidR="003434CA">
              <w:rPr>
                <w:rFonts w:ascii="Arial" w:hAnsi="Arial" w:cs="Arial"/>
                <w:sz w:val="18"/>
                <w:szCs w:val="18"/>
              </w:rPr>
              <w:t>.</w:t>
            </w:r>
          </w:p>
          <w:p w14:paraId="3193E813" w14:textId="7EBE4190" w:rsidR="006669A2" w:rsidRPr="00817BBE" w:rsidRDefault="00F52813" w:rsidP="006669A2">
            <w:pPr>
              <w:rPr>
                <w:rFonts w:ascii="Arial" w:hAnsi="Arial" w:cs="Arial"/>
                <w:sz w:val="18"/>
                <w:szCs w:val="18"/>
              </w:rPr>
            </w:pPr>
            <w:r>
              <w:rPr>
                <w:rFonts w:ascii="Arial" w:hAnsi="Arial" w:cs="Arial"/>
                <w:sz w:val="18"/>
                <w:szCs w:val="18"/>
              </w:rPr>
              <w:t>V případě potřeby (při nadměrné expanzi rákosu a orobince), za předpokladu nepoškození předmětů ochrany</w:t>
            </w:r>
            <w:r w:rsidR="005247FB">
              <w:rPr>
                <w:rFonts w:ascii="Arial" w:hAnsi="Arial" w:cs="Arial"/>
                <w:sz w:val="18"/>
                <w:szCs w:val="18"/>
              </w:rPr>
              <w:t xml:space="preserve"> či jiných zvláště chráněných druhů</w:t>
            </w:r>
            <w:r>
              <w:rPr>
                <w:rFonts w:ascii="Arial" w:hAnsi="Arial" w:cs="Arial"/>
                <w:sz w:val="18"/>
                <w:szCs w:val="18"/>
              </w:rPr>
              <w:t xml:space="preserve">, lze frekvenci a termín zásahu uzpůsobit (např. kosit častěji či v jarním termínu – před </w:t>
            </w:r>
            <w:r w:rsidR="006669A2">
              <w:rPr>
                <w:rFonts w:ascii="Arial" w:hAnsi="Arial" w:cs="Arial"/>
                <w:sz w:val="18"/>
                <w:szCs w:val="18"/>
              </w:rPr>
              <w:t xml:space="preserve">vymetáním </w:t>
            </w:r>
            <w:r w:rsidR="006669A2" w:rsidRPr="008359F2">
              <w:rPr>
                <w:rFonts w:ascii="Arial" w:hAnsi="Arial" w:cs="Arial"/>
                <w:sz w:val="18"/>
                <w:szCs w:val="18"/>
              </w:rPr>
              <w:t>rákosu</w:t>
            </w:r>
            <w:r w:rsidRPr="008359F2">
              <w:rPr>
                <w:rFonts w:ascii="Arial" w:hAnsi="Arial" w:cs="Arial"/>
                <w:sz w:val="18"/>
                <w:szCs w:val="18"/>
              </w:rPr>
              <w:t>)</w:t>
            </w:r>
            <w:r w:rsidR="006669A2" w:rsidRPr="008359F2">
              <w:rPr>
                <w:rFonts w:ascii="Arial" w:hAnsi="Arial" w:cs="Arial"/>
                <w:sz w:val="18"/>
                <w:szCs w:val="18"/>
              </w:rPr>
              <w:t>, stejně</w:t>
            </w:r>
            <w:r w:rsidR="00664B53">
              <w:rPr>
                <w:rFonts w:ascii="Arial" w:hAnsi="Arial" w:cs="Arial"/>
                <w:sz w:val="18"/>
                <w:szCs w:val="18"/>
              </w:rPr>
              <w:t xml:space="preserve"> </w:t>
            </w:r>
            <w:r w:rsidR="006669A2" w:rsidRPr="008359F2">
              <w:rPr>
                <w:rFonts w:ascii="Arial" w:hAnsi="Arial" w:cs="Arial"/>
                <w:sz w:val="18"/>
                <w:szCs w:val="18"/>
              </w:rPr>
              <w:t>tak lze v případě potřeby opatření provést i na ji</w:t>
            </w:r>
            <w:r w:rsidR="006669A2" w:rsidRPr="007E4B64">
              <w:rPr>
                <w:rFonts w:ascii="Arial" w:hAnsi="Arial" w:cs="Arial"/>
                <w:sz w:val="18"/>
                <w:szCs w:val="18"/>
              </w:rPr>
              <w:t>ných než vyznačených plochách.</w:t>
            </w:r>
          </w:p>
        </w:tc>
      </w:tr>
    </w:tbl>
    <w:p w14:paraId="7BA69D36" w14:textId="77777777" w:rsidR="00F527DB" w:rsidRDefault="00F527DB"/>
    <w:tbl>
      <w:tblPr>
        <w:tblStyle w:val="Mkatabulky"/>
        <w:tblW w:w="5000" w:type="auto"/>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3810"/>
        <w:gridCol w:w="5799"/>
      </w:tblGrid>
      <w:tr w:rsidR="00F527DB" w14:paraId="299CF836" w14:textId="77777777">
        <w:tc>
          <w:tcPr>
            <w:tcW w:w="3900" w:type="dxa"/>
          </w:tcPr>
          <w:p w14:paraId="41EA0A7E" w14:textId="77777777" w:rsidR="00F527DB" w:rsidRDefault="006A4AE0">
            <w:r>
              <w:rPr>
                <w:rFonts w:ascii="Arial" w:hAnsi="Arial" w:cs="Arial"/>
                <w:b/>
                <w:sz w:val="18"/>
                <w:szCs w:val="18"/>
              </w:rPr>
              <w:t>Číslo zákresu managementového opatření</w:t>
            </w:r>
          </w:p>
        </w:tc>
        <w:tc>
          <w:tcPr>
            <w:tcW w:w="6000" w:type="dxa"/>
          </w:tcPr>
          <w:p w14:paraId="4AA15093" w14:textId="42C1B812" w:rsidR="00F527DB" w:rsidRDefault="006A1385">
            <w:r>
              <w:rPr>
                <w:rFonts w:ascii="Arial" w:hAnsi="Arial" w:cs="Arial"/>
                <w:sz w:val="18"/>
                <w:szCs w:val="18"/>
              </w:rPr>
              <w:t>1, 2, 3, 4, 5</w:t>
            </w:r>
          </w:p>
        </w:tc>
      </w:tr>
      <w:tr w:rsidR="00F527DB" w14:paraId="338984AB" w14:textId="77777777">
        <w:tc>
          <w:tcPr>
            <w:tcW w:w="3900" w:type="dxa"/>
          </w:tcPr>
          <w:p w14:paraId="05EAFD2C" w14:textId="77777777" w:rsidR="00F527DB" w:rsidRDefault="006A4AE0">
            <w:r>
              <w:rPr>
                <w:rFonts w:ascii="Arial" w:hAnsi="Arial" w:cs="Arial"/>
                <w:b/>
                <w:sz w:val="18"/>
                <w:szCs w:val="18"/>
              </w:rPr>
              <w:t>Název managementového opatření</w:t>
            </w:r>
          </w:p>
        </w:tc>
        <w:tc>
          <w:tcPr>
            <w:tcW w:w="6000" w:type="dxa"/>
          </w:tcPr>
          <w:p w14:paraId="22FF3463" w14:textId="77777777" w:rsidR="00F527DB" w:rsidRDefault="006A4AE0">
            <w:r>
              <w:rPr>
                <w:rFonts w:ascii="Arial" w:hAnsi="Arial" w:cs="Arial"/>
                <w:sz w:val="18"/>
                <w:szCs w:val="18"/>
              </w:rPr>
              <w:t>Výřez náletových dřevin plošně</w:t>
            </w:r>
          </w:p>
        </w:tc>
      </w:tr>
      <w:tr w:rsidR="00F527DB" w14:paraId="33E8C5AA" w14:textId="77777777">
        <w:tc>
          <w:tcPr>
            <w:tcW w:w="3900" w:type="dxa"/>
          </w:tcPr>
          <w:p w14:paraId="3DB371A2" w14:textId="77777777" w:rsidR="00F527DB" w:rsidRDefault="006A4AE0">
            <w:r>
              <w:rPr>
                <w:rFonts w:ascii="Arial" w:hAnsi="Arial" w:cs="Arial"/>
                <w:b/>
                <w:sz w:val="18"/>
                <w:szCs w:val="18"/>
              </w:rPr>
              <w:t>Kategorie opatření</w:t>
            </w:r>
          </w:p>
        </w:tc>
        <w:tc>
          <w:tcPr>
            <w:tcW w:w="6000" w:type="dxa"/>
          </w:tcPr>
          <w:p w14:paraId="281B21B4" w14:textId="77777777" w:rsidR="00F527DB" w:rsidRDefault="006A4AE0">
            <w:r>
              <w:rPr>
                <w:rFonts w:ascii="Arial" w:hAnsi="Arial" w:cs="Arial"/>
                <w:sz w:val="18"/>
                <w:szCs w:val="18"/>
              </w:rPr>
              <w:t>Výřez náletu</w:t>
            </w:r>
          </w:p>
        </w:tc>
      </w:tr>
      <w:tr w:rsidR="00F527DB" w14:paraId="50003829" w14:textId="77777777">
        <w:tc>
          <w:tcPr>
            <w:tcW w:w="3900" w:type="dxa"/>
          </w:tcPr>
          <w:p w14:paraId="03F3EB58" w14:textId="77777777" w:rsidR="00F527DB" w:rsidRDefault="006A4AE0">
            <w:r>
              <w:rPr>
                <w:rFonts w:ascii="Arial" w:hAnsi="Arial" w:cs="Arial"/>
                <w:b/>
                <w:sz w:val="18"/>
                <w:szCs w:val="18"/>
              </w:rPr>
              <w:t>Cílový předmět ochrany</w:t>
            </w:r>
          </w:p>
        </w:tc>
        <w:tc>
          <w:tcPr>
            <w:tcW w:w="6000" w:type="dxa"/>
          </w:tcPr>
          <w:p w14:paraId="3F98479D" w14:textId="77777777" w:rsidR="00F527DB" w:rsidRDefault="006A4AE0">
            <w:r>
              <w:rPr>
                <w:rFonts w:ascii="Arial" w:hAnsi="Arial" w:cs="Arial"/>
                <w:i/>
                <w:sz w:val="18"/>
                <w:szCs w:val="18"/>
              </w:rPr>
              <w:t>Bombina bombina</w:t>
            </w:r>
            <w:r>
              <w:rPr>
                <w:rFonts w:ascii="Arial" w:hAnsi="Arial" w:cs="Arial"/>
                <w:sz w:val="18"/>
                <w:szCs w:val="18"/>
              </w:rPr>
              <w:t xml:space="preserve"> (kuňka ohnivá) 1188</w:t>
            </w:r>
            <w:r>
              <w:rPr>
                <w:rFonts w:ascii="Arial" w:hAnsi="Arial" w:cs="Arial"/>
                <w:i/>
                <w:sz w:val="18"/>
                <w:szCs w:val="18"/>
              </w:rPr>
              <w:t>, Leucorrhinia pectoral</w:t>
            </w:r>
            <w:r>
              <w:rPr>
                <w:rFonts w:ascii="Arial" w:hAnsi="Arial" w:cs="Arial"/>
                <w:sz w:val="18"/>
                <w:szCs w:val="18"/>
              </w:rPr>
              <w:t>is (vážka jasnoskvrnná) 10</w:t>
            </w:r>
            <w:r>
              <w:rPr>
                <w:rFonts w:ascii="Arial" w:hAnsi="Arial" w:cs="Arial"/>
                <w:i/>
                <w:sz w:val="18"/>
                <w:szCs w:val="18"/>
              </w:rPr>
              <w:t>42, Triturus crist</w:t>
            </w:r>
            <w:r>
              <w:rPr>
                <w:rFonts w:ascii="Arial" w:hAnsi="Arial" w:cs="Arial"/>
                <w:sz w:val="18"/>
                <w:szCs w:val="18"/>
              </w:rPr>
              <w:t>atus (čolek velký) 1166</w:t>
            </w:r>
          </w:p>
        </w:tc>
      </w:tr>
      <w:tr w:rsidR="00F527DB" w14:paraId="4EF8783A" w14:textId="77777777">
        <w:tc>
          <w:tcPr>
            <w:tcW w:w="3900" w:type="dxa"/>
          </w:tcPr>
          <w:p w14:paraId="33776CD7" w14:textId="77777777" w:rsidR="00F527DB" w:rsidRDefault="006A4AE0">
            <w:r>
              <w:rPr>
                <w:rFonts w:ascii="Arial" w:hAnsi="Arial" w:cs="Arial"/>
                <w:b/>
                <w:sz w:val="18"/>
                <w:szCs w:val="18"/>
              </w:rPr>
              <w:t>Popis opatření</w:t>
            </w:r>
          </w:p>
        </w:tc>
        <w:tc>
          <w:tcPr>
            <w:tcW w:w="6000" w:type="dxa"/>
          </w:tcPr>
          <w:p w14:paraId="079735D2" w14:textId="77777777" w:rsidR="00F527DB" w:rsidRDefault="006A4AE0">
            <w:r>
              <w:rPr>
                <w:rFonts w:ascii="Arial" w:hAnsi="Arial" w:cs="Arial"/>
                <w:sz w:val="18"/>
                <w:szCs w:val="18"/>
              </w:rPr>
              <w:t>Výřez náletových dřevin podél vodních ploch z jižní a západní strany.</w:t>
            </w:r>
          </w:p>
        </w:tc>
      </w:tr>
      <w:tr w:rsidR="00F527DB" w14:paraId="44286A74" w14:textId="77777777">
        <w:tc>
          <w:tcPr>
            <w:tcW w:w="3900" w:type="dxa"/>
          </w:tcPr>
          <w:p w14:paraId="2D293917" w14:textId="77777777" w:rsidR="00F527DB" w:rsidRDefault="006A4AE0">
            <w:r>
              <w:rPr>
                <w:rFonts w:ascii="Arial" w:hAnsi="Arial" w:cs="Arial"/>
                <w:b/>
                <w:sz w:val="18"/>
                <w:szCs w:val="18"/>
              </w:rPr>
              <w:t>Vhodný interval</w:t>
            </w:r>
          </w:p>
        </w:tc>
        <w:tc>
          <w:tcPr>
            <w:tcW w:w="6000" w:type="dxa"/>
          </w:tcPr>
          <w:p w14:paraId="217FF00A" w14:textId="77777777" w:rsidR="00F527DB" w:rsidRDefault="006A4AE0">
            <w:r>
              <w:rPr>
                <w:rFonts w:ascii="Arial" w:hAnsi="Arial" w:cs="Arial"/>
                <w:sz w:val="18"/>
                <w:szCs w:val="18"/>
              </w:rPr>
              <w:t>1 x za 5 let</w:t>
            </w:r>
          </w:p>
        </w:tc>
      </w:tr>
      <w:tr w:rsidR="00F527DB" w14:paraId="7BAFBF04" w14:textId="77777777">
        <w:tc>
          <w:tcPr>
            <w:tcW w:w="3900" w:type="dxa"/>
          </w:tcPr>
          <w:p w14:paraId="5D88AE2B" w14:textId="77777777" w:rsidR="00F527DB" w:rsidRDefault="006A4AE0">
            <w:r>
              <w:rPr>
                <w:rFonts w:ascii="Arial" w:hAnsi="Arial" w:cs="Arial"/>
                <w:b/>
                <w:sz w:val="18"/>
                <w:szCs w:val="18"/>
              </w:rPr>
              <w:t>Kalendář pro management</w:t>
            </w:r>
          </w:p>
        </w:tc>
        <w:tc>
          <w:tcPr>
            <w:tcW w:w="6000" w:type="dxa"/>
          </w:tcPr>
          <w:p w14:paraId="5F8E9324" w14:textId="77777777" w:rsidR="00F527DB" w:rsidRDefault="006A4AE0">
            <w:r>
              <w:rPr>
                <w:rFonts w:ascii="Arial" w:hAnsi="Arial" w:cs="Arial"/>
                <w:sz w:val="18"/>
                <w:szCs w:val="18"/>
              </w:rPr>
              <w:t>listopad - únor</w:t>
            </w:r>
          </w:p>
        </w:tc>
      </w:tr>
      <w:tr w:rsidR="00F527DB" w14:paraId="0FCBE4FE" w14:textId="77777777">
        <w:tc>
          <w:tcPr>
            <w:tcW w:w="3900" w:type="dxa"/>
          </w:tcPr>
          <w:p w14:paraId="203FEEB9" w14:textId="77777777" w:rsidR="00F527DB" w:rsidRDefault="006A4AE0">
            <w:r>
              <w:rPr>
                <w:rFonts w:ascii="Arial" w:hAnsi="Arial" w:cs="Arial"/>
                <w:b/>
                <w:sz w:val="18"/>
                <w:szCs w:val="18"/>
              </w:rPr>
              <w:t>Poznámka</w:t>
            </w:r>
          </w:p>
        </w:tc>
        <w:tc>
          <w:tcPr>
            <w:tcW w:w="6000" w:type="dxa"/>
          </w:tcPr>
          <w:p w14:paraId="387A3E98" w14:textId="09FCDD70" w:rsidR="006669A2" w:rsidRPr="007E4B64" w:rsidRDefault="00C72B56">
            <w:pPr>
              <w:rPr>
                <w:rFonts w:ascii="Arial" w:hAnsi="Arial" w:cs="Arial"/>
                <w:sz w:val="18"/>
                <w:szCs w:val="18"/>
              </w:rPr>
            </w:pPr>
            <w:r w:rsidRPr="003434CA">
              <w:rPr>
                <w:rFonts w:ascii="Arial" w:hAnsi="Arial" w:cs="Arial"/>
                <w:sz w:val="18"/>
                <w:szCs w:val="18"/>
              </w:rPr>
              <w:t>Vyřezanou biomasu odvé</w:t>
            </w:r>
            <w:r w:rsidR="003434CA">
              <w:rPr>
                <w:rFonts w:ascii="Arial" w:hAnsi="Arial" w:cs="Arial"/>
                <w:sz w:val="18"/>
                <w:szCs w:val="18"/>
              </w:rPr>
              <w:t>z</w:t>
            </w:r>
            <w:r w:rsidRPr="003434CA">
              <w:rPr>
                <w:rFonts w:ascii="Arial" w:hAnsi="Arial" w:cs="Arial"/>
                <w:sz w:val="18"/>
                <w:szCs w:val="18"/>
              </w:rPr>
              <w:t>t z</w:t>
            </w:r>
            <w:r w:rsidR="003434CA">
              <w:rPr>
                <w:rFonts w:ascii="Arial" w:hAnsi="Arial" w:cs="Arial"/>
                <w:sz w:val="18"/>
                <w:szCs w:val="18"/>
              </w:rPr>
              <w:t> </w:t>
            </w:r>
            <w:r w:rsidRPr="003434CA">
              <w:rPr>
                <w:rFonts w:ascii="Arial" w:hAnsi="Arial" w:cs="Arial"/>
                <w:sz w:val="18"/>
                <w:szCs w:val="18"/>
              </w:rPr>
              <w:t>EVL</w:t>
            </w:r>
            <w:r w:rsidR="003434CA">
              <w:rPr>
                <w:rFonts w:ascii="Arial" w:hAnsi="Arial" w:cs="Arial"/>
                <w:sz w:val="18"/>
                <w:szCs w:val="18"/>
              </w:rPr>
              <w:t>.</w:t>
            </w:r>
            <w:r w:rsidR="006669A2">
              <w:rPr>
                <w:rFonts w:ascii="Arial" w:hAnsi="Arial" w:cs="Arial"/>
                <w:sz w:val="18"/>
                <w:szCs w:val="18"/>
              </w:rPr>
              <w:t xml:space="preserve"> </w:t>
            </w:r>
            <w:r w:rsidR="00452187">
              <w:rPr>
                <w:rFonts w:ascii="Arial" w:hAnsi="Arial" w:cs="Arial"/>
                <w:sz w:val="18"/>
                <w:szCs w:val="18"/>
              </w:rPr>
              <w:t>Č</w:t>
            </w:r>
            <w:r w:rsidR="006669A2" w:rsidRPr="002D3B80">
              <w:rPr>
                <w:rFonts w:ascii="Arial" w:hAnsi="Arial" w:cs="Arial"/>
                <w:sz w:val="18"/>
                <w:szCs w:val="18"/>
              </w:rPr>
              <w:t xml:space="preserve">ást mrtvého dřeva </w:t>
            </w:r>
            <w:r w:rsidR="006669A2">
              <w:rPr>
                <w:rFonts w:ascii="Arial" w:hAnsi="Arial" w:cs="Arial"/>
                <w:sz w:val="18"/>
                <w:szCs w:val="18"/>
              </w:rPr>
              <w:t xml:space="preserve">lze </w:t>
            </w:r>
            <w:r w:rsidR="00D1076E">
              <w:rPr>
                <w:rFonts w:ascii="Arial" w:hAnsi="Arial" w:cs="Arial"/>
                <w:sz w:val="18"/>
                <w:szCs w:val="18"/>
              </w:rPr>
              <w:t>ponecha</w:t>
            </w:r>
            <w:r w:rsidR="006669A2" w:rsidRPr="002D3B80">
              <w:rPr>
                <w:rFonts w:ascii="Arial" w:hAnsi="Arial" w:cs="Arial"/>
                <w:sz w:val="18"/>
                <w:szCs w:val="18"/>
              </w:rPr>
              <w:t>t na vhodných</w:t>
            </w:r>
            <w:r w:rsidR="00D1076E">
              <w:rPr>
                <w:rFonts w:ascii="Arial" w:hAnsi="Arial" w:cs="Arial"/>
                <w:sz w:val="18"/>
                <w:szCs w:val="18"/>
              </w:rPr>
              <w:t xml:space="preserve"> (botanicky nehodnotných)</w:t>
            </w:r>
            <w:r w:rsidR="006669A2" w:rsidRPr="002D3B80">
              <w:rPr>
                <w:rFonts w:ascii="Arial" w:hAnsi="Arial" w:cs="Arial"/>
                <w:sz w:val="18"/>
                <w:szCs w:val="18"/>
              </w:rPr>
              <w:t xml:space="preserve"> </w:t>
            </w:r>
            <w:r w:rsidR="006669A2" w:rsidRPr="008359F2">
              <w:rPr>
                <w:rFonts w:ascii="Arial" w:hAnsi="Arial" w:cs="Arial"/>
                <w:sz w:val="18"/>
                <w:szCs w:val="18"/>
              </w:rPr>
              <w:t>místech jako zimoviště pro</w:t>
            </w:r>
            <w:r w:rsidR="006669A2" w:rsidRPr="007E4B64">
              <w:rPr>
                <w:rFonts w:ascii="Arial" w:hAnsi="Arial" w:cs="Arial"/>
                <w:sz w:val="18"/>
                <w:szCs w:val="18"/>
              </w:rPr>
              <w:t xml:space="preserve"> obojživelníky.</w:t>
            </w:r>
          </w:p>
          <w:p w14:paraId="4FB5E2D5" w14:textId="750CA1D6" w:rsidR="006669A2" w:rsidRPr="003434CA" w:rsidRDefault="006669A2" w:rsidP="006669A2">
            <w:pPr>
              <w:rPr>
                <w:rFonts w:ascii="Arial" w:hAnsi="Arial" w:cs="Arial"/>
                <w:sz w:val="18"/>
                <w:szCs w:val="18"/>
              </w:rPr>
            </w:pPr>
            <w:r w:rsidRPr="00290F1A">
              <w:rPr>
                <w:rFonts w:ascii="Arial" w:hAnsi="Arial" w:cs="Arial"/>
                <w:sz w:val="18"/>
                <w:szCs w:val="18"/>
              </w:rPr>
              <w:t>V případě potřeby (nadměrný zástin tůní) lze opatření provést i na jiných než vyznačených plochách.</w:t>
            </w:r>
          </w:p>
        </w:tc>
      </w:tr>
    </w:tbl>
    <w:p w14:paraId="1C1C8F0F" w14:textId="77777777" w:rsidR="00F527DB" w:rsidRDefault="00F527DB"/>
    <w:p w14:paraId="0EA9016D" w14:textId="77777777" w:rsidR="00F527DB" w:rsidRDefault="006A4AE0">
      <w:r>
        <w:rPr>
          <w:rFonts w:ascii="Arial" w:hAnsi="Arial" w:cs="Arial"/>
        </w:rPr>
        <w:br w:type="page"/>
      </w:r>
    </w:p>
    <w:p w14:paraId="04A87750" w14:textId="77777777" w:rsidR="00F527DB" w:rsidRDefault="006A4AE0">
      <w:pPr>
        <w:spacing w:after="100"/>
      </w:pPr>
      <w:r>
        <w:rPr>
          <w:rFonts w:ascii="Arial" w:hAnsi="Arial" w:cs="Arial"/>
          <w:color w:val="006B4D"/>
          <w:sz w:val="28"/>
          <w:szCs w:val="28"/>
        </w:rPr>
        <w:lastRenderedPageBreak/>
        <w:t>4. Závěrečné údaje</w:t>
      </w:r>
    </w:p>
    <w:p w14:paraId="4DF5DAD4" w14:textId="704DAA19" w:rsidR="00F527DB" w:rsidRDefault="006A4AE0">
      <w:pPr>
        <w:spacing w:before="200" w:after="100"/>
        <w:rPr>
          <w:rFonts w:ascii="Arial" w:hAnsi="Arial" w:cs="Arial"/>
          <w:color w:val="006B4D"/>
          <w:sz w:val="26"/>
          <w:szCs w:val="26"/>
        </w:rPr>
      </w:pPr>
      <w:r>
        <w:rPr>
          <w:rFonts w:ascii="Arial" w:hAnsi="Arial" w:cs="Arial"/>
          <w:color w:val="006B4D"/>
          <w:sz w:val="26"/>
          <w:szCs w:val="26"/>
        </w:rPr>
        <w:t>4.1 Použité podklady</w:t>
      </w:r>
    </w:p>
    <w:p w14:paraId="47640E25" w14:textId="05C0EB05" w:rsidR="00C77561" w:rsidRPr="00C77561" w:rsidRDefault="00C77561" w:rsidP="00937639">
      <w:pPr>
        <w:spacing w:before="100"/>
      </w:pPr>
      <w:r>
        <w:rPr>
          <w:rFonts w:ascii="Arial" w:hAnsi="Arial" w:cs="Arial"/>
          <w:i/>
          <w:sz w:val="20"/>
          <w:szCs w:val="20"/>
        </w:rPr>
        <w:t>Portál Informačního sytému ochrany přírody</w:t>
      </w:r>
      <w:r>
        <w:rPr>
          <w:rFonts w:ascii="Arial" w:hAnsi="Arial" w:cs="Arial"/>
          <w:sz w:val="20"/>
          <w:szCs w:val="20"/>
        </w:rPr>
        <w:t xml:space="preserve"> [online]. Praha: Agentura ochrany přírody a krajiny ČR, 2022 [cit. </w:t>
      </w:r>
      <w:r w:rsidR="00452187">
        <w:rPr>
          <w:rFonts w:ascii="Arial" w:hAnsi="Arial" w:cs="Arial"/>
          <w:sz w:val="20"/>
          <w:szCs w:val="20"/>
        </w:rPr>
        <w:t>1. 11. 2022</w:t>
      </w:r>
      <w:r>
        <w:rPr>
          <w:rFonts w:ascii="Arial" w:hAnsi="Arial" w:cs="Arial"/>
          <w:sz w:val="20"/>
          <w:szCs w:val="20"/>
        </w:rPr>
        <w:t>]. Dostupné online &lt;http://portal.nature.cz&gt;.</w:t>
      </w:r>
    </w:p>
    <w:p w14:paraId="6BD8DBA4" w14:textId="3429E2BF" w:rsidR="00937639" w:rsidRDefault="00937639" w:rsidP="00937639">
      <w:pPr>
        <w:spacing w:before="100"/>
        <w:rPr>
          <w:rFonts w:ascii="Arial" w:hAnsi="Arial" w:cs="Arial"/>
          <w:sz w:val="20"/>
          <w:szCs w:val="20"/>
        </w:rPr>
      </w:pPr>
      <w:r w:rsidRPr="00F80D9F">
        <w:rPr>
          <w:rFonts w:ascii="Arial" w:hAnsi="Arial" w:cs="Arial"/>
          <w:sz w:val="20"/>
          <w:szCs w:val="20"/>
        </w:rPr>
        <w:t xml:space="preserve">MARHOUL, P.; TUROŇOVÁ, D. (eds.) (2008). </w:t>
      </w:r>
      <w:r w:rsidRPr="00F80D9F">
        <w:rPr>
          <w:rFonts w:ascii="Arial" w:hAnsi="Arial" w:cs="Arial"/>
          <w:i/>
          <w:sz w:val="20"/>
          <w:szCs w:val="20"/>
        </w:rPr>
        <w:t>Zásady managementu stanovišť druhů v evropsky významných lokalitách soustavy Natura 2000: Metodika AOPK ČR</w:t>
      </w:r>
      <w:r w:rsidRPr="00F80D9F">
        <w:rPr>
          <w:rFonts w:ascii="Arial" w:hAnsi="Arial" w:cs="Arial"/>
          <w:sz w:val="20"/>
          <w:szCs w:val="20"/>
        </w:rPr>
        <w:t>. 1. vyd. Praha: Agentura ochrany přírody a krajiny ČR. 163 s. ISBN 978-80-87051-38-2.</w:t>
      </w:r>
    </w:p>
    <w:p w14:paraId="45EC9912" w14:textId="5F4C94BE" w:rsidR="00452187" w:rsidRDefault="00452187" w:rsidP="00937639">
      <w:pPr>
        <w:spacing w:before="100"/>
        <w:rPr>
          <w:rFonts w:ascii="Arial" w:hAnsi="Arial" w:cs="Arial"/>
          <w:sz w:val="20"/>
          <w:szCs w:val="20"/>
        </w:rPr>
      </w:pPr>
      <w:r w:rsidRPr="00452187">
        <w:rPr>
          <w:rFonts w:ascii="Arial" w:hAnsi="Arial" w:cs="Arial"/>
          <w:sz w:val="20"/>
          <w:szCs w:val="20"/>
        </w:rPr>
        <w:t>ONDRÁČEK Č., TEJROVSKÝ V., ROTH J., KRÁSENSKÝ P. (2009) Komplexní přírodovědný průzkum lokality Pražské pole u Chomutova.</w:t>
      </w:r>
    </w:p>
    <w:p w14:paraId="6C814165" w14:textId="6A73359B" w:rsidR="00927C61" w:rsidRPr="00CB3F42" w:rsidRDefault="00927C61" w:rsidP="00937639">
      <w:pPr>
        <w:spacing w:before="100"/>
        <w:rPr>
          <w:rFonts w:ascii="Arial" w:hAnsi="Arial" w:cs="Arial"/>
          <w:sz w:val="20"/>
          <w:szCs w:val="20"/>
        </w:rPr>
      </w:pPr>
      <w:r w:rsidRPr="00CB3F42">
        <w:rPr>
          <w:rFonts w:ascii="Arial" w:hAnsi="Arial" w:cs="Arial"/>
          <w:sz w:val="20"/>
          <w:szCs w:val="20"/>
        </w:rPr>
        <w:t>PŘIKRYL,</w:t>
      </w:r>
      <w:r w:rsidR="00D74282" w:rsidRPr="00CB3F42">
        <w:rPr>
          <w:rFonts w:ascii="Arial" w:hAnsi="Arial" w:cs="Arial"/>
          <w:sz w:val="20"/>
          <w:szCs w:val="20"/>
        </w:rPr>
        <w:t xml:space="preserve"> </w:t>
      </w:r>
      <w:r w:rsidRPr="00CB3F42">
        <w:rPr>
          <w:rFonts w:ascii="Arial" w:hAnsi="Arial" w:cs="Arial"/>
          <w:sz w:val="20"/>
          <w:szCs w:val="20"/>
        </w:rPr>
        <w:t>I</w:t>
      </w:r>
      <w:r w:rsidR="00D74282" w:rsidRPr="00CB3F42">
        <w:rPr>
          <w:rFonts w:ascii="Arial" w:hAnsi="Arial" w:cs="Arial"/>
          <w:sz w:val="20"/>
          <w:szCs w:val="20"/>
        </w:rPr>
        <w:t>.</w:t>
      </w:r>
      <w:r w:rsidR="00D74282" w:rsidRPr="00CB3F42">
        <w:rPr>
          <w:rFonts w:ascii="Arial" w:hAnsi="Arial" w:cs="Arial"/>
          <w:sz w:val="20"/>
          <w:szCs w:val="20"/>
          <w:lang w:val="en-GB"/>
        </w:rPr>
        <w:t>;</w:t>
      </w:r>
      <w:r w:rsidRPr="00CB3F42">
        <w:rPr>
          <w:rFonts w:ascii="Arial" w:hAnsi="Arial" w:cs="Arial"/>
          <w:sz w:val="20"/>
          <w:szCs w:val="20"/>
        </w:rPr>
        <w:t xml:space="preserve"> (2010): </w:t>
      </w:r>
      <w:r w:rsidRPr="00CB3F42">
        <w:rPr>
          <w:rFonts w:ascii="Arial" w:hAnsi="Arial" w:cs="Arial"/>
          <w:i/>
          <w:sz w:val="20"/>
          <w:szCs w:val="20"/>
        </w:rPr>
        <w:t>Komplexní limnologické posouzení lokali</w:t>
      </w:r>
      <w:r w:rsidR="00D74282" w:rsidRPr="00CB3F42">
        <w:rPr>
          <w:rFonts w:ascii="Arial" w:hAnsi="Arial" w:cs="Arial"/>
          <w:i/>
          <w:sz w:val="20"/>
          <w:szCs w:val="20"/>
        </w:rPr>
        <w:t>t</w:t>
      </w:r>
      <w:r w:rsidRPr="00CB3F42">
        <w:rPr>
          <w:rFonts w:ascii="Arial" w:hAnsi="Arial" w:cs="Arial"/>
          <w:i/>
          <w:sz w:val="20"/>
          <w:szCs w:val="20"/>
        </w:rPr>
        <w:t>y Pražská pole</w:t>
      </w:r>
      <w:r w:rsidRPr="00CB3F42">
        <w:rPr>
          <w:rFonts w:ascii="Arial" w:hAnsi="Arial" w:cs="Arial"/>
          <w:sz w:val="20"/>
          <w:szCs w:val="20"/>
        </w:rPr>
        <w:t>, ENKI Třeboň</w:t>
      </w:r>
    </w:p>
    <w:p w14:paraId="796F209B" w14:textId="77777777" w:rsidR="00F527DB" w:rsidRDefault="006A4AE0">
      <w:pPr>
        <w:spacing w:before="200" w:after="100"/>
      </w:pPr>
      <w:r>
        <w:rPr>
          <w:rFonts w:ascii="Arial" w:hAnsi="Arial" w:cs="Arial"/>
          <w:color w:val="006B4D"/>
          <w:sz w:val="26"/>
          <w:szCs w:val="26"/>
        </w:rPr>
        <w:t>4.2 SDO zpracoval</w:t>
      </w:r>
    </w:p>
    <w:p w14:paraId="3742C83B" w14:textId="77777777" w:rsidR="00F527DB" w:rsidRDefault="006A4AE0">
      <w:pPr>
        <w:spacing w:before="100"/>
      </w:pPr>
      <w:r>
        <w:rPr>
          <w:rFonts w:ascii="Arial" w:hAnsi="Arial" w:cs="Arial"/>
          <w:b/>
          <w:sz w:val="20"/>
          <w:szCs w:val="20"/>
        </w:rPr>
        <w:t xml:space="preserve">Organizace: </w:t>
      </w:r>
      <w:r>
        <w:rPr>
          <w:rFonts w:ascii="Arial" w:hAnsi="Arial" w:cs="Arial"/>
          <w:sz w:val="20"/>
          <w:szCs w:val="20"/>
        </w:rPr>
        <w:t>AOPK ČR, Regionální pracoviště SCHKO Slavkovský les</w:t>
      </w:r>
    </w:p>
    <w:p w14:paraId="180844E5" w14:textId="77777777" w:rsidR="00F527DB" w:rsidRDefault="006A4AE0">
      <w:r>
        <w:rPr>
          <w:rFonts w:ascii="Arial" w:hAnsi="Arial" w:cs="Arial"/>
          <w:b/>
          <w:sz w:val="20"/>
          <w:szCs w:val="20"/>
        </w:rPr>
        <w:t xml:space="preserve">E-mail: </w:t>
      </w:r>
      <w:r>
        <w:rPr>
          <w:rFonts w:ascii="Arial" w:hAnsi="Arial" w:cs="Arial"/>
          <w:sz w:val="20"/>
          <w:szCs w:val="20"/>
        </w:rPr>
        <w:t>slavkovsky.les@nature.cz</w:t>
      </w:r>
    </w:p>
    <w:p w14:paraId="1047C748" w14:textId="77777777" w:rsidR="00F527DB" w:rsidRDefault="006A4AE0">
      <w:pPr>
        <w:spacing w:before="400"/>
        <w:rPr>
          <w:sz w:val="20"/>
          <w:szCs w:val="20"/>
        </w:rPr>
      </w:pPr>
      <w:r>
        <w:rPr>
          <w:rFonts w:ascii="Arial" w:hAnsi="Arial" w:cs="Arial"/>
          <w:b/>
          <w:sz w:val="20"/>
          <w:szCs w:val="20"/>
        </w:rPr>
        <w:t xml:space="preserve">Datum zpracování: </w:t>
      </w:r>
    </w:p>
    <w:p w14:paraId="2CB4D093" w14:textId="77777777" w:rsidR="00F527DB" w:rsidRDefault="006A4AE0">
      <w:r>
        <w:rPr>
          <w:rFonts w:ascii="Arial" w:hAnsi="Arial" w:cs="Arial"/>
        </w:rPr>
        <w:br w:type="page"/>
      </w:r>
    </w:p>
    <w:p w14:paraId="2FB272D1" w14:textId="429406D7" w:rsidR="00F527DB" w:rsidRDefault="006A4AE0">
      <w:pPr>
        <w:spacing w:after="100"/>
      </w:pPr>
      <w:r>
        <w:rPr>
          <w:rFonts w:ascii="Arial" w:hAnsi="Arial" w:cs="Arial"/>
          <w:color w:val="006B4D"/>
          <w:sz w:val="28"/>
          <w:szCs w:val="28"/>
        </w:rPr>
        <w:lastRenderedPageBreak/>
        <w:t>5. Seznam zkratek</w:t>
      </w:r>
    </w:p>
    <w:tbl>
      <w:tblPr>
        <w:tblW w:w="5000" w:type="auto"/>
        <w:tblLook w:val="04A0" w:firstRow="1" w:lastRow="0" w:firstColumn="1" w:lastColumn="0" w:noHBand="0" w:noVBand="1"/>
      </w:tblPr>
      <w:tblGrid>
        <w:gridCol w:w="1491"/>
        <w:gridCol w:w="8148"/>
      </w:tblGrid>
      <w:tr w:rsidR="00F527DB" w14:paraId="307E7638" w14:textId="77777777">
        <w:tc>
          <w:tcPr>
            <w:tcW w:w="1500" w:type="dxa"/>
          </w:tcPr>
          <w:p w14:paraId="4D549293" w14:textId="6FF26A1C" w:rsidR="00F52813" w:rsidRDefault="00F52813">
            <w:pPr>
              <w:spacing w:before="100"/>
              <w:rPr>
                <w:rFonts w:ascii="Arial" w:hAnsi="Arial" w:cs="Arial"/>
                <w:i/>
                <w:sz w:val="18"/>
                <w:szCs w:val="18"/>
              </w:rPr>
            </w:pPr>
            <w:r>
              <w:rPr>
                <w:rFonts w:ascii="Arial" w:hAnsi="Arial" w:cs="Arial"/>
                <w:i/>
                <w:sz w:val="18"/>
                <w:szCs w:val="18"/>
              </w:rPr>
              <w:t>Ab3</w:t>
            </w:r>
          </w:p>
          <w:p w14:paraId="205C73E0" w14:textId="795BAEFA" w:rsidR="00F527DB" w:rsidRDefault="006A4AE0">
            <w:pPr>
              <w:spacing w:before="100"/>
              <w:rPr>
                <w:rFonts w:ascii="Arial" w:hAnsi="Arial" w:cs="Arial"/>
                <w:i/>
                <w:sz w:val="18"/>
                <w:szCs w:val="18"/>
              </w:rPr>
            </w:pPr>
            <w:r>
              <w:rPr>
                <w:rFonts w:ascii="Arial" w:hAnsi="Arial" w:cs="Arial"/>
                <w:i/>
                <w:sz w:val="18"/>
                <w:szCs w:val="18"/>
              </w:rPr>
              <w:t>AOPK ČR</w:t>
            </w:r>
          </w:p>
          <w:p w14:paraId="36EFF9C3" w14:textId="7981F9EC" w:rsidR="00D74282" w:rsidRDefault="00D74282">
            <w:pPr>
              <w:spacing w:before="100"/>
              <w:rPr>
                <w:rFonts w:ascii="Arial" w:hAnsi="Arial" w:cs="Arial"/>
                <w:i/>
                <w:sz w:val="18"/>
                <w:szCs w:val="18"/>
              </w:rPr>
            </w:pPr>
            <w:r>
              <w:rPr>
                <w:rFonts w:ascii="Arial" w:hAnsi="Arial" w:cs="Arial"/>
                <w:i/>
                <w:sz w:val="18"/>
                <w:szCs w:val="18"/>
              </w:rPr>
              <w:t>Ca1</w:t>
            </w:r>
          </w:p>
          <w:p w14:paraId="5C074897" w14:textId="0273FE50" w:rsidR="003434CA" w:rsidRDefault="003434CA">
            <w:pPr>
              <w:spacing w:before="100"/>
              <w:rPr>
                <w:rFonts w:ascii="Arial" w:hAnsi="Arial" w:cs="Arial"/>
                <w:i/>
                <w:sz w:val="18"/>
                <w:szCs w:val="18"/>
              </w:rPr>
            </w:pPr>
            <w:r w:rsidRPr="00D74282">
              <w:rPr>
                <w:rFonts w:ascii="Arial" w:hAnsi="Arial" w:cs="Arial"/>
                <w:i/>
                <w:sz w:val="18"/>
                <w:szCs w:val="18"/>
              </w:rPr>
              <w:t>ČRS</w:t>
            </w:r>
          </w:p>
          <w:p w14:paraId="6BEB867A" w14:textId="2B70AA18" w:rsidR="00D74282" w:rsidRPr="00D74282" w:rsidRDefault="00D74282">
            <w:pPr>
              <w:spacing w:before="100"/>
              <w:rPr>
                <w:rFonts w:ascii="Arial" w:hAnsi="Arial" w:cs="Arial"/>
                <w:i/>
                <w:sz w:val="18"/>
                <w:szCs w:val="18"/>
              </w:rPr>
            </w:pPr>
            <w:r>
              <w:rPr>
                <w:rFonts w:ascii="Arial" w:hAnsi="Arial" w:cs="Arial"/>
                <w:i/>
                <w:sz w:val="18"/>
                <w:szCs w:val="18"/>
              </w:rPr>
              <w:t>K3</w:t>
            </w:r>
          </w:p>
        </w:tc>
        <w:tc>
          <w:tcPr>
            <w:tcW w:w="8250" w:type="dxa"/>
          </w:tcPr>
          <w:p w14:paraId="62491503" w14:textId="1460B258" w:rsidR="00F52813" w:rsidRDefault="00F52813">
            <w:pPr>
              <w:spacing w:before="100"/>
              <w:rPr>
                <w:rFonts w:ascii="Arial" w:hAnsi="Arial" w:cs="Arial"/>
                <w:i/>
                <w:sz w:val="18"/>
                <w:szCs w:val="18"/>
              </w:rPr>
            </w:pPr>
            <w:r>
              <w:rPr>
                <w:rFonts w:ascii="Arial" w:hAnsi="Arial" w:cs="Arial"/>
                <w:i/>
                <w:sz w:val="18"/>
                <w:szCs w:val="18"/>
              </w:rPr>
              <w:t>amur bílý (tříletý)</w:t>
            </w:r>
          </w:p>
          <w:p w14:paraId="7663EA1B" w14:textId="7C83AB21" w:rsidR="00F527DB" w:rsidRDefault="006A4AE0">
            <w:pPr>
              <w:spacing w:before="100"/>
              <w:rPr>
                <w:rFonts w:ascii="Arial" w:hAnsi="Arial" w:cs="Arial"/>
                <w:i/>
                <w:sz w:val="18"/>
                <w:szCs w:val="18"/>
              </w:rPr>
            </w:pPr>
            <w:r>
              <w:rPr>
                <w:rFonts w:ascii="Arial" w:hAnsi="Arial" w:cs="Arial"/>
                <w:i/>
                <w:sz w:val="18"/>
                <w:szCs w:val="18"/>
              </w:rPr>
              <w:t>Agentura ochrany přírody a krajiny ČR</w:t>
            </w:r>
          </w:p>
          <w:p w14:paraId="18A89D0C" w14:textId="1B47BC9E" w:rsidR="00D74282" w:rsidRDefault="00D74282" w:rsidP="00FE1A4A">
            <w:pPr>
              <w:spacing w:before="100"/>
              <w:rPr>
                <w:rFonts w:ascii="Arial" w:hAnsi="Arial" w:cs="Arial"/>
                <w:i/>
                <w:sz w:val="18"/>
                <w:szCs w:val="18"/>
              </w:rPr>
            </w:pPr>
            <w:r>
              <w:rPr>
                <w:rFonts w:ascii="Arial" w:hAnsi="Arial" w:cs="Arial"/>
                <w:i/>
                <w:sz w:val="18"/>
                <w:szCs w:val="18"/>
              </w:rPr>
              <w:t>candát (jednoletý)</w:t>
            </w:r>
          </w:p>
          <w:p w14:paraId="495FD6AF" w14:textId="7012A799" w:rsidR="00B91A76" w:rsidRDefault="00B91A76" w:rsidP="00FE1A4A">
            <w:pPr>
              <w:spacing w:before="100"/>
              <w:rPr>
                <w:rFonts w:ascii="Arial" w:hAnsi="Arial" w:cs="Arial"/>
                <w:i/>
                <w:sz w:val="18"/>
                <w:szCs w:val="18"/>
              </w:rPr>
            </w:pPr>
            <w:r>
              <w:rPr>
                <w:rFonts w:ascii="Arial" w:hAnsi="Arial" w:cs="Arial"/>
                <w:i/>
                <w:sz w:val="18"/>
                <w:szCs w:val="18"/>
              </w:rPr>
              <w:t>Český rybářský svaz</w:t>
            </w:r>
          </w:p>
          <w:p w14:paraId="4592EC42" w14:textId="3123F069" w:rsidR="00D74282" w:rsidRPr="00D74282" w:rsidRDefault="00D74282" w:rsidP="00FE1A4A">
            <w:pPr>
              <w:spacing w:before="100"/>
              <w:rPr>
                <w:rFonts w:ascii="Arial" w:hAnsi="Arial" w:cs="Arial"/>
                <w:i/>
                <w:sz w:val="18"/>
                <w:szCs w:val="18"/>
              </w:rPr>
            </w:pPr>
            <w:r>
              <w:rPr>
                <w:rFonts w:ascii="Arial" w:hAnsi="Arial" w:cs="Arial"/>
                <w:i/>
                <w:sz w:val="18"/>
                <w:szCs w:val="18"/>
              </w:rPr>
              <w:t>kapr (tříletý)</w:t>
            </w:r>
          </w:p>
        </w:tc>
      </w:tr>
      <w:tr w:rsidR="00F527DB" w14:paraId="2CC4DB07" w14:textId="77777777">
        <w:tc>
          <w:tcPr>
            <w:tcW w:w="1500" w:type="dxa"/>
          </w:tcPr>
          <w:p w14:paraId="7E8A1ECD" w14:textId="77777777" w:rsidR="00F527DB" w:rsidRDefault="006A4AE0">
            <w:pPr>
              <w:spacing w:before="100"/>
            </w:pPr>
            <w:r>
              <w:rPr>
                <w:rFonts w:ascii="Arial" w:hAnsi="Arial" w:cs="Arial"/>
                <w:i/>
                <w:sz w:val="18"/>
                <w:szCs w:val="18"/>
              </w:rPr>
              <w:t>ES</w:t>
            </w:r>
          </w:p>
        </w:tc>
        <w:tc>
          <w:tcPr>
            <w:tcW w:w="8250" w:type="dxa"/>
          </w:tcPr>
          <w:p w14:paraId="13CCA439" w14:textId="77777777" w:rsidR="00F527DB" w:rsidRDefault="006A4AE0">
            <w:pPr>
              <w:spacing w:before="100"/>
            </w:pPr>
            <w:r>
              <w:rPr>
                <w:rFonts w:ascii="Arial" w:hAnsi="Arial" w:cs="Arial"/>
                <w:i/>
                <w:sz w:val="18"/>
                <w:szCs w:val="18"/>
              </w:rPr>
              <w:t xml:space="preserve">Evropský seznam </w:t>
            </w:r>
          </w:p>
        </w:tc>
      </w:tr>
      <w:tr w:rsidR="00F527DB" w14:paraId="70240671" w14:textId="77777777">
        <w:tc>
          <w:tcPr>
            <w:tcW w:w="1500" w:type="dxa"/>
          </w:tcPr>
          <w:p w14:paraId="1713577D" w14:textId="77777777" w:rsidR="00F527DB" w:rsidRDefault="006A4AE0">
            <w:pPr>
              <w:spacing w:before="100"/>
            </w:pPr>
            <w:r>
              <w:rPr>
                <w:rFonts w:ascii="Arial" w:hAnsi="Arial" w:cs="Arial"/>
                <w:i/>
                <w:sz w:val="18"/>
                <w:szCs w:val="18"/>
              </w:rPr>
              <w:t xml:space="preserve">EVL </w:t>
            </w:r>
          </w:p>
        </w:tc>
        <w:tc>
          <w:tcPr>
            <w:tcW w:w="8250" w:type="dxa"/>
          </w:tcPr>
          <w:p w14:paraId="5C1015DF" w14:textId="77777777" w:rsidR="00F527DB" w:rsidRDefault="006A4AE0">
            <w:pPr>
              <w:spacing w:before="100"/>
            </w:pPr>
            <w:r>
              <w:rPr>
                <w:rFonts w:ascii="Arial" w:hAnsi="Arial" w:cs="Arial"/>
                <w:i/>
                <w:sz w:val="18"/>
                <w:szCs w:val="18"/>
              </w:rPr>
              <w:t>Evropsky významná lokalita</w:t>
            </w:r>
          </w:p>
        </w:tc>
      </w:tr>
      <w:tr w:rsidR="00F527DB" w14:paraId="57D030EE" w14:textId="77777777">
        <w:tc>
          <w:tcPr>
            <w:tcW w:w="1500" w:type="dxa"/>
          </w:tcPr>
          <w:p w14:paraId="6F885303" w14:textId="77777777" w:rsidR="00F527DB" w:rsidRDefault="006A4AE0">
            <w:pPr>
              <w:spacing w:before="100"/>
              <w:rPr>
                <w:rFonts w:ascii="Arial" w:hAnsi="Arial" w:cs="Arial"/>
                <w:i/>
                <w:sz w:val="18"/>
                <w:szCs w:val="18"/>
              </w:rPr>
            </w:pPr>
            <w:r>
              <w:rPr>
                <w:rFonts w:ascii="Arial" w:hAnsi="Arial" w:cs="Arial"/>
                <w:i/>
                <w:sz w:val="18"/>
                <w:szCs w:val="18"/>
              </w:rPr>
              <w:t>OP ZCHÚ</w:t>
            </w:r>
          </w:p>
          <w:p w14:paraId="3118159D" w14:textId="6A2B6E5E" w:rsidR="00BD2599" w:rsidRDefault="00BD2599">
            <w:pPr>
              <w:spacing w:before="100"/>
            </w:pPr>
            <w:r>
              <w:rPr>
                <w:rFonts w:ascii="Arial" w:hAnsi="Arial" w:cs="Arial"/>
                <w:i/>
                <w:sz w:val="18"/>
                <w:szCs w:val="18"/>
              </w:rPr>
              <w:t>OOP</w:t>
            </w:r>
          </w:p>
        </w:tc>
        <w:tc>
          <w:tcPr>
            <w:tcW w:w="8250" w:type="dxa"/>
          </w:tcPr>
          <w:p w14:paraId="600DFE34" w14:textId="77777777" w:rsidR="00F527DB" w:rsidRDefault="006A4AE0">
            <w:pPr>
              <w:spacing w:before="100"/>
              <w:rPr>
                <w:rFonts w:ascii="Arial" w:hAnsi="Arial" w:cs="Arial"/>
                <w:i/>
                <w:sz w:val="18"/>
                <w:szCs w:val="18"/>
              </w:rPr>
            </w:pPr>
            <w:r>
              <w:rPr>
                <w:rFonts w:ascii="Arial" w:hAnsi="Arial" w:cs="Arial"/>
                <w:i/>
                <w:sz w:val="18"/>
                <w:szCs w:val="18"/>
              </w:rPr>
              <w:t>ochranné pásmo zvláště chráněného území</w:t>
            </w:r>
          </w:p>
          <w:p w14:paraId="0401E58E" w14:textId="56CA2FFA" w:rsidR="00BD2599" w:rsidRDefault="00BD2599">
            <w:pPr>
              <w:spacing w:before="100"/>
            </w:pPr>
            <w:r>
              <w:rPr>
                <w:rFonts w:ascii="Arial" w:hAnsi="Arial" w:cs="Arial"/>
                <w:i/>
                <w:sz w:val="18"/>
                <w:szCs w:val="18"/>
              </w:rPr>
              <w:t>orgán ochrany přírody</w:t>
            </w:r>
          </w:p>
        </w:tc>
      </w:tr>
      <w:tr w:rsidR="00F527DB" w14:paraId="173AF518" w14:textId="77777777">
        <w:tc>
          <w:tcPr>
            <w:tcW w:w="1500" w:type="dxa"/>
          </w:tcPr>
          <w:p w14:paraId="575BCA82" w14:textId="77777777" w:rsidR="00F527DB" w:rsidRDefault="006A4AE0">
            <w:pPr>
              <w:spacing w:before="100"/>
              <w:rPr>
                <w:rFonts w:ascii="Arial" w:hAnsi="Arial" w:cs="Arial"/>
                <w:i/>
                <w:sz w:val="18"/>
                <w:szCs w:val="18"/>
              </w:rPr>
            </w:pPr>
            <w:r>
              <w:rPr>
                <w:rFonts w:ascii="Arial" w:hAnsi="Arial" w:cs="Arial"/>
                <w:i/>
                <w:sz w:val="18"/>
                <w:szCs w:val="18"/>
              </w:rPr>
              <w:t>SDO</w:t>
            </w:r>
          </w:p>
          <w:p w14:paraId="0CEA9E19" w14:textId="77777777" w:rsidR="003434CA" w:rsidRDefault="003434CA">
            <w:pPr>
              <w:spacing w:before="100"/>
              <w:rPr>
                <w:rFonts w:ascii="Arial" w:hAnsi="Arial" w:cs="Arial"/>
                <w:i/>
                <w:sz w:val="18"/>
                <w:szCs w:val="18"/>
              </w:rPr>
            </w:pPr>
            <w:r>
              <w:rPr>
                <w:rFonts w:ascii="Arial" w:hAnsi="Arial" w:cs="Arial"/>
                <w:i/>
                <w:sz w:val="18"/>
                <w:szCs w:val="18"/>
              </w:rPr>
              <w:t>SCHKO</w:t>
            </w:r>
          </w:p>
          <w:p w14:paraId="21A179A1" w14:textId="77777777" w:rsidR="00F52813" w:rsidRDefault="00F52813">
            <w:pPr>
              <w:spacing w:before="100"/>
              <w:rPr>
                <w:rFonts w:ascii="Arial" w:hAnsi="Arial" w:cs="Arial"/>
                <w:i/>
                <w:sz w:val="18"/>
                <w:szCs w:val="18"/>
              </w:rPr>
            </w:pPr>
            <w:r>
              <w:rPr>
                <w:rFonts w:ascii="Arial" w:hAnsi="Arial" w:cs="Arial"/>
                <w:i/>
                <w:sz w:val="18"/>
                <w:szCs w:val="18"/>
              </w:rPr>
              <w:t>SÚS</w:t>
            </w:r>
          </w:p>
          <w:p w14:paraId="2EC23DF7" w14:textId="076F1381" w:rsidR="00D74282" w:rsidRDefault="00D74282">
            <w:pPr>
              <w:spacing w:before="100"/>
              <w:rPr>
                <w:rFonts w:ascii="Arial" w:hAnsi="Arial" w:cs="Arial"/>
                <w:i/>
                <w:sz w:val="18"/>
                <w:szCs w:val="18"/>
              </w:rPr>
            </w:pPr>
            <w:r>
              <w:rPr>
                <w:rFonts w:ascii="Arial" w:hAnsi="Arial" w:cs="Arial"/>
                <w:i/>
                <w:sz w:val="18"/>
                <w:szCs w:val="18"/>
              </w:rPr>
              <w:t>Šr</w:t>
            </w:r>
          </w:p>
          <w:p w14:paraId="2E166627" w14:textId="32640202" w:rsidR="00D74282" w:rsidRDefault="00D74282">
            <w:pPr>
              <w:spacing w:before="100"/>
              <w:rPr>
                <w:rFonts w:ascii="Arial" w:hAnsi="Arial" w:cs="Arial"/>
                <w:i/>
                <w:sz w:val="18"/>
                <w:szCs w:val="18"/>
              </w:rPr>
            </w:pPr>
            <w:r>
              <w:rPr>
                <w:rFonts w:ascii="Arial" w:hAnsi="Arial" w:cs="Arial"/>
                <w:i/>
                <w:sz w:val="18"/>
                <w:szCs w:val="18"/>
              </w:rPr>
              <w:t>Š1</w:t>
            </w:r>
          </w:p>
          <w:p w14:paraId="68F20B13" w14:textId="46546562" w:rsidR="00F52813" w:rsidRDefault="00F52813">
            <w:pPr>
              <w:spacing w:before="100"/>
            </w:pPr>
            <w:r>
              <w:rPr>
                <w:rFonts w:ascii="Arial" w:hAnsi="Arial" w:cs="Arial"/>
                <w:i/>
                <w:sz w:val="18"/>
                <w:szCs w:val="18"/>
              </w:rPr>
              <w:t>Úk</w:t>
            </w:r>
          </w:p>
        </w:tc>
        <w:tc>
          <w:tcPr>
            <w:tcW w:w="8250" w:type="dxa"/>
          </w:tcPr>
          <w:p w14:paraId="505B32EB" w14:textId="77777777" w:rsidR="00B91A76" w:rsidRDefault="006A4AE0">
            <w:pPr>
              <w:spacing w:before="100"/>
              <w:rPr>
                <w:rFonts w:ascii="Arial" w:hAnsi="Arial" w:cs="Arial"/>
                <w:i/>
                <w:sz w:val="18"/>
                <w:szCs w:val="18"/>
              </w:rPr>
            </w:pPr>
            <w:r>
              <w:rPr>
                <w:rFonts w:ascii="Arial" w:hAnsi="Arial" w:cs="Arial"/>
                <w:i/>
                <w:sz w:val="18"/>
                <w:szCs w:val="18"/>
              </w:rPr>
              <w:t>Souhrn doporučených opatření</w:t>
            </w:r>
          </w:p>
          <w:p w14:paraId="37550B2C" w14:textId="07D04CC7" w:rsidR="00FE1A4A" w:rsidRDefault="00FE1A4A">
            <w:pPr>
              <w:spacing w:before="100"/>
              <w:rPr>
                <w:rFonts w:ascii="Arial" w:hAnsi="Arial" w:cs="Arial"/>
                <w:i/>
                <w:sz w:val="18"/>
                <w:szCs w:val="18"/>
              </w:rPr>
            </w:pPr>
            <w:r>
              <w:rPr>
                <w:rFonts w:ascii="Arial" w:hAnsi="Arial" w:cs="Arial"/>
                <w:i/>
                <w:sz w:val="18"/>
                <w:szCs w:val="18"/>
              </w:rPr>
              <w:t>Správa chráněné krajinné oblasti</w:t>
            </w:r>
          </w:p>
          <w:p w14:paraId="153BE710" w14:textId="3EA84B3E" w:rsidR="00F52813" w:rsidRDefault="00F52813">
            <w:pPr>
              <w:spacing w:before="100"/>
              <w:rPr>
                <w:rFonts w:ascii="Arial" w:hAnsi="Arial" w:cs="Arial"/>
                <w:i/>
                <w:sz w:val="18"/>
                <w:szCs w:val="18"/>
              </w:rPr>
            </w:pPr>
            <w:r>
              <w:rPr>
                <w:rFonts w:ascii="Arial" w:hAnsi="Arial" w:cs="Arial"/>
                <w:i/>
                <w:sz w:val="18"/>
                <w:szCs w:val="18"/>
              </w:rPr>
              <w:t>Středočeský územní svaz</w:t>
            </w:r>
          </w:p>
          <w:p w14:paraId="0397943A" w14:textId="3CD18118" w:rsidR="00D74282" w:rsidRDefault="00D74282">
            <w:pPr>
              <w:spacing w:before="100"/>
              <w:rPr>
                <w:rFonts w:ascii="Arial" w:hAnsi="Arial" w:cs="Arial"/>
                <w:i/>
                <w:sz w:val="18"/>
                <w:szCs w:val="18"/>
              </w:rPr>
            </w:pPr>
            <w:r>
              <w:rPr>
                <w:rFonts w:ascii="Arial" w:hAnsi="Arial" w:cs="Arial"/>
                <w:i/>
                <w:sz w:val="18"/>
                <w:szCs w:val="18"/>
              </w:rPr>
              <w:t>štika (do jednoho roku)</w:t>
            </w:r>
          </w:p>
          <w:p w14:paraId="1382315D" w14:textId="61099E5A" w:rsidR="00D74282" w:rsidRDefault="00D74282">
            <w:pPr>
              <w:spacing w:before="100"/>
              <w:rPr>
                <w:rFonts w:ascii="Arial" w:hAnsi="Arial" w:cs="Arial"/>
                <w:i/>
                <w:sz w:val="18"/>
                <w:szCs w:val="18"/>
              </w:rPr>
            </w:pPr>
            <w:r>
              <w:rPr>
                <w:rFonts w:ascii="Arial" w:hAnsi="Arial" w:cs="Arial"/>
                <w:i/>
                <w:sz w:val="18"/>
                <w:szCs w:val="18"/>
              </w:rPr>
              <w:t>štika (roční)</w:t>
            </w:r>
          </w:p>
          <w:p w14:paraId="289FD855" w14:textId="362A656F" w:rsidR="00F52813" w:rsidRPr="00B91A76" w:rsidRDefault="00F52813">
            <w:pPr>
              <w:spacing w:before="100"/>
            </w:pPr>
            <w:r>
              <w:rPr>
                <w:rFonts w:ascii="Arial" w:hAnsi="Arial" w:cs="Arial"/>
                <w:i/>
                <w:sz w:val="18"/>
                <w:szCs w:val="18"/>
              </w:rPr>
              <w:t>úhoř (krmený)</w:t>
            </w:r>
          </w:p>
        </w:tc>
      </w:tr>
      <w:tr w:rsidR="00F527DB" w14:paraId="47891FD9" w14:textId="77777777">
        <w:tc>
          <w:tcPr>
            <w:tcW w:w="1500" w:type="dxa"/>
          </w:tcPr>
          <w:p w14:paraId="4BD966BF" w14:textId="77777777" w:rsidR="00F527DB" w:rsidRDefault="006A4AE0">
            <w:pPr>
              <w:spacing w:before="100"/>
            </w:pPr>
            <w:r>
              <w:rPr>
                <w:rFonts w:ascii="Arial" w:hAnsi="Arial" w:cs="Arial"/>
                <w:i/>
                <w:sz w:val="18"/>
                <w:szCs w:val="18"/>
              </w:rPr>
              <w:t>ÚSOP</w:t>
            </w:r>
          </w:p>
        </w:tc>
        <w:tc>
          <w:tcPr>
            <w:tcW w:w="8250" w:type="dxa"/>
          </w:tcPr>
          <w:p w14:paraId="6E477CBC" w14:textId="77777777" w:rsidR="00F527DB" w:rsidRDefault="006A4AE0">
            <w:pPr>
              <w:spacing w:before="100"/>
            </w:pPr>
            <w:r>
              <w:rPr>
                <w:rFonts w:ascii="Arial" w:hAnsi="Arial" w:cs="Arial"/>
                <w:i/>
                <w:sz w:val="18"/>
                <w:szCs w:val="18"/>
              </w:rPr>
              <w:t>Ústřední seznam ochrany přírody</w:t>
            </w:r>
          </w:p>
        </w:tc>
      </w:tr>
      <w:tr w:rsidR="00F527DB" w14:paraId="20F91753" w14:textId="77777777">
        <w:tc>
          <w:tcPr>
            <w:tcW w:w="1500" w:type="dxa"/>
          </w:tcPr>
          <w:p w14:paraId="7297A2DE" w14:textId="77777777" w:rsidR="00F527DB" w:rsidRDefault="006A4AE0">
            <w:pPr>
              <w:spacing w:before="100"/>
            </w:pPr>
            <w:r>
              <w:rPr>
                <w:rFonts w:ascii="Arial" w:hAnsi="Arial" w:cs="Arial"/>
                <w:i/>
                <w:sz w:val="18"/>
                <w:szCs w:val="18"/>
              </w:rPr>
              <w:t>ZCHÚ</w:t>
            </w:r>
          </w:p>
        </w:tc>
        <w:tc>
          <w:tcPr>
            <w:tcW w:w="8250" w:type="dxa"/>
          </w:tcPr>
          <w:p w14:paraId="3E501316" w14:textId="77777777" w:rsidR="00F527DB" w:rsidRDefault="006A4AE0">
            <w:pPr>
              <w:spacing w:before="100"/>
            </w:pPr>
            <w:r>
              <w:rPr>
                <w:rFonts w:ascii="Arial" w:hAnsi="Arial" w:cs="Arial"/>
                <w:i/>
                <w:sz w:val="18"/>
                <w:szCs w:val="18"/>
              </w:rPr>
              <w:t>zvláště chráněné území</w:t>
            </w:r>
          </w:p>
        </w:tc>
      </w:tr>
      <w:tr w:rsidR="00F527DB" w14:paraId="6A5BC025" w14:textId="77777777">
        <w:tc>
          <w:tcPr>
            <w:tcW w:w="1500" w:type="dxa"/>
          </w:tcPr>
          <w:p w14:paraId="0F0086F3" w14:textId="77777777" w:rsidR="00F527DB" w:rsidRDefault="006A4AE0">
            <w:pPr>
              <w:spacing w:before="100"/>
            </w:pPr>
            <w:r>
              <w:rPr>
                <w:rFonts w:ascii="Arial" w:hAnsi="Arial" w:cs="Arial"/>
                <w:i/>
                <w:sz w:val="18"/>
                <w:szCs w:val="18"/>
              </w:rPr>
              <w:t>ZOPK</w:t>
            </w:r>
          </w:p>
        </w:tc>
        <w:tc>
          <w:tcPr>
            <w:tcW w:w="8250" w:type="dxa"/>
          </w:tcPr>
          <w:p w14:paraId="2245C9CF" w14:textId="77777777" w:rsidR="00F527DB" w:rsidRDefault="006A4AE0">
            <w:pPr>
              <w:spacing w:before="100"/>
            </w:pPr>
            <w:r>
              <w:rPr>
                <w:rFonts w:ascii="Arial" w:hAnsi="Arial" w:cs="Arial"/>
                <w:i/>
                <w:sz w:val="18"/>
                <w:szCs w:val="18"/>
              </w:rPr>
              <w:t>zákon č. 114/1992 Sb., o ochraně přírody a krajiny ve znění pozdějších předpisů</w:t>
            </w:r>
          </w:p>
        </w:tc>
      </w:tr>
    </w:tbl>
    <w:p w14:paraId="5CE74340" w14:textId="77777777" w:rsidR="00F527DB" w:rsidRDefault="006A4AE0">
      <w:r>
        <w:rPr>
          <w:rFonts w:ascii="Arial" w:hAnsi="Arial" w:cs="Arial"/>
        </w:rPr>
        <w:br w:type="page"/>
      </w:r>
    </w:p>
    <w:p w14:paraId="2F0BD919" w14:textId="77777777" w:rsidR="00F527DB" w:rsidRDefault="006A4AE0">
      <w:pPr>
        <w:spacing w:after="100"/>
      </w:pPr>
      <w:r>
        <w:rPr>
          <w:rFonts w:ascii="Arial" w:hAnsi="Arial" w:cs="Arial"/>
          <w:color w:val="006B4D"/>
          <w:sz w:val="28"/>
          <w:szCs w:val="28"/>
        </w:rPr>
        <w:lastRenderedPageBreak/>
        <w:t>6. Přílohy</w:t>
      </w:r>
    </w:p>
    <w:p w14:paraId="74946EAB" w14:textId="77777777" w:rsidR="00F527DB" w:rsidRDefault="006A4AE0">
      <w:pPr>
        <w:spacing w:before="200" w:after="100"/>
      </w:pPr>
      <w:r>
        <w:rPr>
          <w:rFonts w:ascii="Arial" w:hAnsi="Arial" w:cs="Arial"/>
          <w:color w:val="006B4D"/>
          <w:sz w:val="26"/>
          <w:szCs w:val="26"/>
        </w:rPr>
        <w:t>6.1 Orientační mapa evropsky významné lokality</w:t>
      </w:r>
    </w:p>
    <w:p w14:paraId="7D66871C" w14:textId="77777777" w:rsidR="00F527DB" w:rsidRDefault="006A4AE0">
      <w:r>
        <w:rPr>
          <w:rFonts w:ascii="Arial" w:hAnsi="Arial" w:cs="Arial"/>
          <w:sz w:val="20"/>
          <w:szCs w:val="20"/>
        </w:rPr>
        <w:t>CZ0423660_Prazska_pole_orientacni_mapa.pdf</w:t>
      </w:r>
    </w:p>
    <w:p w14:paraId="615A3A13" w14:textId="77777777" w:rsidR="00F527DB" w:rsidRDefault="006A4AE0">
      <w:pPr>
        <w:spacing w:before="200" w:after="100"/>
      </w:pPr>
      <w:r>
        <w:rPr>
          <w:rFonts w:ascii="Arial" w:hAnsi="Arial" w:cs="Arial"/>
          <w:color w:val="006B4D"/>
          <w:sz w:val="26"/>
          <w:szCs w:val="26"/>
        </w:rPr>
        <w:t>6.2 Mapa způsobu zajištění ochrany EVL</w:t>
      </w:r>
    </w:p>
    <w:p w14:paraId="5D72E350" w14:textId="33FC35BE" w:rsidR="00F527DB" w:rsidRDefault="006244FB">
      <w:r>
        <w:rPr>
          <w:rFonts w:ascii="Arial" w:hAnsi="Arial" w:cs="Arial"/>
          <w:sz w:val="20"/>
          <w:szCs w:val="20"/>
        </w:rPr>
        <w:t>NENÍ</w:t>
      </w:r>
    </w:p>
    <w:p w14:paraId="1B8749EF" w14:textId="285B6FCA" w:rsidR="00F527DB" w:rsidRDefault="006A4AE0">
      <w:pPr>
        <w:spacing w:before="200" w:after="100"/>
      </w:pPr>
      <w:r>
        <w:rPr>
          <w:rFonts w:ascii="Arial" w:hAnsi="Arial" w:cs="Arial"/>
          <w:color w:val="006B4D"/>
          <w:sz w:val="26"/>
          <w:szCs w:val="26"/>
        </w:rPr>
        <w:t>6.3 Mapa zákresů managementových opatření na vymezených plochách</w:t>
      </w:r>
    </w:p>
    <w:p w14:paraId="302C0F72" w14:textId="7E6DE54C" w:rsidR="00F527DB" w:rsidRDefault="006A4AE0">
      <w:r>
        <w:rPr>
          <w:rFonts w:ascii="Arial" w:hAnsi="Arial" w:cs="Arial"/>
          <w:sz w:val="20"/>
          <w:szCs w:val="20"/>
        </w:rPr>
        <w:t>CZ0423660_Prazska_pole_</w:t>
      </w:r>
      <w:r w:rsidR="00F52813">
        <w:rPr>
          <w:rFonts w:ascii="Arial" w:hAnsi="Arial" w:cs="Arial"/>
          <w:sz w:val="20"/>
          <w:szCs w:val="20"/>
        </w:rPr>
        <w:t>Likvidace_nezadoucich_narostu_rostlin_na_vodnich_plocha</w:t>
      </w:r>
      <w:r w:rsidR="00F52813" w:rsidRPr="00F52813">
        <w:rPr>
          <w:rFonts w:ascii="Arial" w:hAnsi="Arial" w:cs="Arial"/>
          <w:sz w:val="20"/>
          <w:szCs w:val="20"/>
        </w:rPr>
        <w:t>ch</w:t>
      </w:r>
      <w:r>
        <w:rPr>
          <w:rFonts w:ascii="Arial" w:hAnsi="Arial" w:cs="Arial"/>
          <w:sz w:val="20"/>
          <w:szCs w:val="20"/>
        </w:rPr>
        <w:t>.pdf</w:t>
      </w:r>
    </w:p>
    <w:p w14:paraId="2559560B" w14:textId="77777777" w:rsidR="00F527DB" w:rsidRDefault="006A4AE0">
      <w:r>
        <w:rPr>
          <w:rFonts w:ascii="Arial" w:hAnsi="Arial" w:cs="Arial"/>
          <w:sz w:val="20"/>
          <w:szCs w:val="20"/>
        </w:rPr>
        <w:t>CZ0423660_Prazska_pole_Vyrez_naletu.pdf</w:t>
      </w:r>
    </w:p>
    <w:p w14:paraId="6F469E5D" w14:textId="77777777" w:rsidR="00F527DB" w:rsidRDefault="006A4AE0">
      <w:pPr>
        <w:spacing w:before="200" w:after="100"/>
      </w:pPr>
      <w:r>
        <w:rPr>
          <w:rFonts w:ascii="Arial" w:hAnsi="Arial" w:cs="Arial"/>
          <w:color w:val="006B4D"/>
          <w:sz w:val="26"/>
          <w:szCs w:val="26"/>
        </w:rPr>
        <w:t>6.4 Rámcová směrnice pro lesní stanoviště</w:t>
      </w:r>
    </w:p>
    <w:p w14:paraId="033642BC" w14:textId="77777777" w:rsidR="00F527DB" w:rsidRDefault="006A4AE0">
      <w:r>
        <w:rPr>
          <w:rFonts w:ascii="Arial" w:hAnsi="Arial" w:cs="Arial"/>
          <w:sz w:val="20"/>
          <w:szCs w:val="20"/>
        </w:rPr>
        <w:t>NENÍ</w:t>
      </w:r>
    </w:p>
    <w:p w14:paraId="53AADDF8" w14:textId="77777777" w:rsidR="00F527DB" w:rsidRDefault="006A4AE0">
      <w:pPr>
        <w:spacing w:before="200" w:after="100"/>
      </w:pPr>
      <w:r>
        <w:rPr>
          <w:rFonts w:ascii="Arial" w:hAnsi="Arial" w:cs="Arial"/>
          <w:color w:val="006B4D"/>
          <w:sz w:val="26"/>
          <w:szCs w:val="26"/>
        </w:rPr>
        <w:t>6.5 Doplňující dokumenty</w:t>
      </w:r>
    </w:p>
    <w:p w14:paraId="5D124B5C" w14:textId="1B754F3F" w:rsidR="00F527DB" w:rsidRDefault="00272A85">
      <w:r>
        <w:rPr>
          <w:rFonts w:ascii="Arial" w:hAnsi="Arial" w:cs="Arial"/>
          <w:sz w:val="20"/>
          <w:szCs w:val="20"/>
        </w:rPr>
        <w:t>Mapa rozmítění tůní (nádrží) v EVL Pražská Pole</w:t>
      </w:r>
    </w:p>
    <w:sectPr w:rsidR="00F527DB" w:rsidSect="000B223C">
      <w:headerReference w:type="even" r:id="rId9"/>
      <w:headerReference w:type="default" r:id="rId10"/>
      <w:footerReference w:type="even" r:id="rId11"/>
      <w:footerReference w:type="default" r:id="rId12"/>
      <w:headerReference w:type="first" r:id="rId13"/>
      <w:footerReference w:type="first" r:id="rId14"/>
      <w:pgSz w:w="11905" w:h="16837"/>
      <w:pgMar w:top="1417" w:right="1133" w:bottom="1417" w:left="113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A358F" w14:textId="77777777" w:rsidR="003F4E33" w:rsidRDefault="003F4E33">
      <w:r>
        <w:separator/>
      </w:r>
    </w:p>
  </w:endnote>
  <w:endnote w:type="continuationSeparator" w:id="0">
    <w:p w14:paraId="1119E6BF" w14:textId="77777777" w:rsidR="003F4E33" w:rsidRDefault="003F4E33">
      <w:r>
        <w:continuationSeparator/>
      </w:r>
    </w:p>
  </w:endnote>
  <w:endnote w:type="continuationNotice" w:id="1">
    <w:p w14:paraId="404F9DAA" w14:textId="77777777" w:rsidR="003F4E33" w:rsidRDefault="003F4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F1ABA" w14:textId="77777777" w:rsidR="00BC42A6" w:rsidRDefault="00BC42A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0EC90" w14:textId="77777777" w:rsidR="00BC42A6" w:rsidRDefault="00BC42A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8E9BD" w14:textId="77777777" w:rsidR="00BC42A6" w:rsidRDefault="00BC42A6"/>
  <w:p w14:paraId="1F0BDE04" w14:textId="77777777" w:rsidR="00BC42A6" w:rsidRDefault="00BC42A6">
    <w:pPr>
      <w:jc w:val="center"/>
    </w:pPr>
    <w:r>
      <w:rPr>
        <w:noProof/>
        <w:lang w:eastAsia="cs-CZ"/>
      </w:rPr>
      <w:drawing>
        <wp:inline distT="0" distB="0" distL="0" distR="0" wp14:anchorId="68DC8DE1" wp14:editId="703BE600">
          <wp:extent cx="2524125" cy="56197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524125" cy="56197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F5EB6" w14:textId="77777777" w:rsidR="003F4E33" w:rsidRDefault="003F4E33">
      <w:r>
        <w:separator/>
      </w:r>
    </w:p>
  </w:footnote>
  <w:footnote w:type="continuationSeparator" w:id="0">
    <w:p w14:paraId="10DDB6C3" w14:textId="77777777" w:rsidR="003F4E33" w:rsidRDefault="003F4E33">
      <w:r>
        <w:continuationSeparator/>
      </w:r>
    </w:p>
  </w:footnote>
  <w:footnote w:type="continuationNotice" w:id="1">
    <w:p w14:paraId="69B69821" w14:textId="77777777" w:rsidR="003F4E33" w:rsidRDefault="003F4E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2FA7F" w14:textId="77777777" w:rsidR="00BC42A6" w:rsidRDefault="00BC42A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3C58D" w14:textId="77777777" w:rsidR="00BC42A6" w:rsidRDefault="00BC42A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0BD0E" w14:textId="77777777" w:rsidR="00BC42A6" w:rsidRDefault="00BC42A6"/>
  <w:p w14:paraId="7B81AD4E" w14:textId="77777777" w:rsidR="00BC42A6" w:rsidRDefault="00BC42A6">
    <w:pPr>
      <w:jc w:val="center"/>
    </w:pPr>
    <w:r>
      <w:rPr>
        <w:noProof/>
        <w:lang w:eastAsia="cs-CZ"/>
      </w:rPr>
      <w:drawing>
        <wp:inline distT="0" distB="0" distL="0" distR="0" wp14:anchorId="005CA4F7" wp14:editId="7D3156D1">
          <wp:extent cx="6315075" cy="107632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315075" cy="10763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F70C2"/>
    <w:multiLevelType w:val="hybridMultilevel"/>
    <w:tmpl w:val="EE9C827C"/>
    <w:lvl w:ilvl="0" w:tplc="3C60A17E">
      <w:start w:val="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6640DFA"/>
    <w:multiLevelType w:val="hybridMultilevel"/>
    <w:tmpl w:val="3B9C63C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BA82F93"/>
    <w:multiLevelType w:val="hybridMultilevel"/>
    <w:tmpl w:val="A1CA7222"/>
    <w:lvl w:ilvl="0" w:tplc="3C60A17E">
      <w:start w:val="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62B715F"/>
    <w:multiLevelType w:val="hybridMultilevel"/>
    <w:tmpl w:val="9EACC2DC"/>
    <w:lvl w:ilvl="0" w:tplc="662C3CDE">
      <w:numFmt w:val="bullet"/>
      <w:lvlText w:val=""/>
      <w:lvlJc w:val="left"/>
      <w:pPr>
        <w:ind w:left="720" w:hanging="360"/>
      </w:pPr>
      <w:rPr>
        <w:rFonts w:ascii="Symbol" w:eastAsiaTheme="minorHAnsi"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61D21089"/>
    <w:multiLevelType w:val="hybridMultilevel"/>
    <w:tmpl w:val="A476ADD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7B74666D"/>
    <w:multiLevelType w:val="hybridMultilevel"/>
    <w:tmpl w:val="3B9C63C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2"/>
    <w:rsid w:val="0000379D"/>
    <w:rsid w:val="0000543C"/>
    <w:rsid w:val="00005F2D"/>
    <w:rsid w:val="00007A68"/>
    <w:rsid w:val="00013215"/>
    <w:rsid w:val="00015714"/>
    <w:rsid w:val="00022591"/>
    <w:rsid w:val="00045609"/>
    <w:rsid w:val="00047B03"/>
    <w:rsid w:val="00053F5E"/>
    <w:rsid w:val="000543C9"/>
    <w:rsid w:val="0005459F"/>
    <w:rsid w:val="0006359D"/>
    <w:rsid w:val="00064DF0"/>
    <w:rsid w:val="00067450"/>
    <w:rsid w:val="000725AE"/>
    <w:rsid w:val="000725C2"/>
    <w:rsid w:val="0007669B"/>
    <w:rsid w:val="0007758C"/>
    <w:rsid w:val="000834D3"/>
    <w:rsid w:val="00085BCA"/>
    <w:rsid w:val="00085DD2"/>
    <w:rsid w:val="000913E9"/>
    <w:rsid w:val="00096259"/>
    <w:rsid w:val="000A0538"/>
    <w:rsid w:val="000A40BA"/>
    <w:rsid w:val="000B223C"/>
    <w:rsid w:val="000D5FE2"/>
    <w:rsid w:val="000D6365"/>
    <w:rsid w:val="000F14BA"/>
    <w:rsid w:val="00100B1E"/>
    <w:rsid w:val="00100D74"/>
    <w:rsid w:val="001036DF"/>
    <w:rsid w:val="00103BBB"/>
    <w:rsid w:val="001066FF"/>
    <w:rsid w:val="00112943"/>
    <w:rsid w:val="00117EAA"/>
    <w:rsid w:val="00130C37"/>
    <w:rsid w:val="0013102F"/>
    <w:rsid w:val="00131577"/>
    <w:rsid w:val="001377D2"/>
    <w:rsid w:val="001416A5"/>
    <w:rsid w:val="0014584A"/>
    <w:rsid w:val="0014610B"/>
    <w:rsid w:val="00147C22"/>
    <w:rsid w:val="00153F25"/>
    <w:rsid w:val="00154711"/>
    <w:rsid w:val="00160971"/>
    <w:rsid w:val="0016693A"/>
    <w:rsid w:val="00167485"/>
    <w:rsid w:val="001709ED"/>
    <w:rsid w:val="00171B98"/>
    <w:rsid w:val="001723D3"/>
    <w:rsid w:val="00172E01"/>
    <w:rsid w:val="00173419"/>
    <w:rsid w:val="001754B7"/>
    <w:rsid w:val="00176DE4"/>
    <w:rsid w:val="0018270A"/>
    <w:rsid w:val="001857C5"/>
    <w:rsid w:val="001903E7"/>
    <w:rsid w:val="001915A3"/>
    <w:rsid w:val="001952F6"/>
    <w:rsid w:val="001A5A5B"/>
    <w:rsid w:val="001A76A6"/>
    <w:rsid w:val="001B4B4D"/>
    <w:rsid w:val="001B5261"/>
    <w:rsid w:val="001C093B"/>
    <w:rsid w:val="001C1C2B"/>
    <w:rsid w:val="001D09B8"/>
    <w:rsid w:val="001D2DF7"/>
    <w:rsid w:val="001D79CC"/>
    <w:rsid w:val="001E7E71"/>
    <w:rsid w:val="001F2FA2"/>
    <w:rsid w:val="001F4E15"/>
    <w:rsid w:val="0020153D"/>
    <w:rsid w:val="00205D5F"/>
    <w:rsid w:val="00216B30"/>
    <w:rsid w:val="00217F62"/>
    <w:rsid w:val="00222DEC"/>
    <w:rsid w:val="0023202E"/>
    <w:rsid w:val="00250296"/>
    <w:rsid w:val="0026226C"/>
    <w:rsid w:val="002666EA"/>
    <w:rsid w:val="00267FF6"/>
    <w:rsid w:val="00271086"/>
    <w:rsid w:val="00271A55"/>
    <w:rsid w:val="00272A85"/>
    <w:rsid w:val="00283DAF"/>
    <w:rsid w:val="00284C5A"/>
    <w:rsid w:val="0028548D"/>
    <w:rsid w:val="00290F1A"/>
    <w:rsid w:val="002921FF"/>
    <w:rsid w:val="00294F9D"/>
    <w:rsid w:val="002A296D"/>
    <w:rsid w:val="002B12D1"/>
    <w:rsid w:val="002B1D64"/>
    <w:rsid w:val="002B2E12"/>
    <w:rsid w:val="002B7FFA"/>
    <w:rsid w:val="002C127D"/>
    <w:rsid w:val="002C4746"/>
    <w:rsid w:val="002C4C6D"/>
    <w:rsid w:val="002C781C"/>
    <w:rsid w:val="002D2F4B"/>
    <w:rsid w:val="002D7D5F"/>
    <w:rsid w:val="002E21EC"/>
    <w:rsid w:val="002E3A18"/>
    <w:rsid w:val="002F0D36"/>
    <w:rsid w:val="002F1851"/>
    <w:rsid w:val="002F2DDE"/>
    <w:rsid w:val="00306C38"/>
    <w:rsid w:val="00312714"/>
    <w:rsid w:val="003135AF"/>
    <w:rsid w:val="00314844"/>
    <w:rsid w:val="0032074D"/>
    <w:rsid w:val="00321DD4"/>
    <w:rsid w:val="003434CA"/>
    <w:rsid w:val="003456D3"/>
    <w:rsid w:val="00346BD8"/>
    <w:rsid w:val="0034721A"/>
    <w:rsid w:val="00352118"/>
    <w:rsid w:val="00356123"/>
    <w:rsid w:val="00362546"/>
    <w:rsid w:val="003627DF"/>
    <w:rsid w:val="00363E8C"/>
    <w:rsid w:val="0037018D"/>
    <w:rsid w:val="00373380"/>
    <w:rsid w:val="00390860"/>
    <w:rsid w:val="00393BA4"/>
    <w:rsid w:val="00393EC9"/>
    <w:rsid w:val="003957F1"/>
    <w:rsid w:val="003979AF"/>
    <w:rsid w:val="003A4484"/>
    <w:rsid w:val="003B0994"/>
    <w:rsid w:val="003B2F12"/>
    <w:rsid w:val="003C040A"/>
    <w:rsid w:val="003C7219"/>
    <w:rsid w:val="003D34DB"/>
    <w:rsid w:val="003D3CA2"/>
    <w:rsid w:val="003D4350"/>
    <w:rsid w:val="003E4E8A"/>
    <w:rsid w:val="003E5BC3"/>
    <w:rsid w:val="003F47C9"/>
    <w:rsid w:val="003F4E33"/>
    <w:rsid w:val="003F6E91"/>
    <w:rsid w:val="004152BC"/>
    <w:rsid w:val="00417041"/>
    <w:rsid w:val="00417CCA"/>
    <w:rsid w:val="0042046E"/>
    <w:rsid w:val="004259E3"/>
    <w:rsid w:val="004303B4"/>
    <w:rsid w:val="00433010"/>
    <w:rsid w:val="00433B66"/>
    <w:rsid w:val="00437DD3"/>
    <w:rsid w:val="004400DC"/>
    <w:rsid w:val="0044010C"/>
    <w:rsid w:val="00452187"/>
    <w:rsid w:val="00452563"/>
    <w:rsid w:val="00455731"/>
    <w:rsid w:val="00456E11"/>
    <w:rsid w:val="0046510B"/>
    <w:rsid w:val="00475A64"/>
    <w:rsid w:val="00480808"/>
    <w:rsid w:val="00484C85"/>
    <w:rsid w:val="00492C54"/>
    <w:rsid w:val="00493C42"/>
    <w:rsid w:val="004A0521"/>
    <w:rsid w:val="004B0EC6"/>
    <w:rsid w:val="004B41DA"/>
    <w:rsid w:val="004B6A25"/>
    <w:rsid w:val="004C7577"/>
    <w:rsid w:val="004D0435"/>
    <w:rsid w:val="004F4AEE"/>
    <w:rsid w:val="0050006E"/>
    <w:rsid w:val="0050149D"/>
    <w:rsid w:val="00511890"/>
    <w:rsid w:val="005143F8"/>
    <w:rsid w:val="005153E1"/>
    <w:rsid w:val="00524462"/>
    <w:rsid w:val="005247FB"/>
    <w:rsid w:val="00526B5E"/>
    <w:rsid w:val="00526FBD"/>
    <w:rsid w:val="005366E7"/>
    <w:rsid w:val="0055056C"/>
    <w:rsid w:val="00551A22"/>
    <w:rsid w:val="005527EA"/>
    <w:rsid w:val="00560009"/>
    <w:rsid w:val="00562C23"/>
    <w:rsid w:val="005649F0"/>
    <w:rsid w:val="005709F9"/>
    <w:rsid w:val="00571844"/>
    <w:rsid w:val="00585BDF"/>
    <w:rsid w:val="00590DC9"/>
    <w:rsid w:val="00592A23"/>
    <w:rsid w:val="005948D6"/>
    <w:rsid w:val="005949A9"/>
    <w:rsid w:val="00595D9A"/>
    <w:rsid w:val="00596310"/>
    <w:rsid w:val="005C3CD2"/>
    <w:rsid w:val="005C734E"/>
    <w:rsid w:val="005D1CCD"/>
    <w:rsid w:val="005D3857"/>
    <w:rsid w:val="005D4DA4"/>
    <w:rsid w:val="005E1C35"/>
    <w:rsid w:val="005E38AB"/>
    <w:rsid w:val="00602F6B"/>
    <w:rsid w:val="00613754"/>
    <w:rsid w:val="00621059"/>
    <w:rsid w:val="00621FF7"/>
    <w:rsid w:val="006225F9"/>
    <w:rsid w:val="006244FB"/>
    <w:rsid w:val="00636CA1"/>
    <w:rsid w:val="006408E8"/>
    <w:rsid w:val="00642150"/>
    <w:rsid w:val="0065013A"/>
    <w:rsid w:val="00652F19"/>
    <w:rsid w:val="006548FB"/>
    <w:rsid w:val="00657579"/>
    <w:rsid w:val="00662F51"/>
    <w:rsid w:val="00664B53"/>
    <w:rsid w:val="00664DDD"/>
    <w:rsid w:val="006669A2"/>
    <w:rsid w:val="00667127"/>
    <w:rsid w:val="0067033B"/>
    <w:rsid w:val="00691315"/>
    <w:rsid w:val="00691849"/>
    <w:rsid w:val="006A054D"/>
    <w:rsid w:val="006A1385"/>
    <w:rsid w:val="006A423C"/>
    <w:rsid w:val="006A4AE0"/>
    <w:rsid w:val="006B3510"/>
    <w:rsid w:val="006C1FD0"/>
    <w:rsid w:val="006C3D9A"/>
    <w:rsid w:val="006C7166"/>
    <w:rsid w:val="006D2A10"/>
    <w:rsid w:val="006D768E"/>
    <w:rsid w:val="006D76F9"/>
    <w:rsid w:val="006F2FE4"/>
    <w:rsid w:val="006F3612"/>
    <w:rsid w:val="006F7068"/>
    <w:rsid w:val="00702151"/>
    <w:rsid w:val="00703A7E"/>
    <w:rsid w:val="007160F4"/>
    <w:rsid w:val="007164B3"/>
    <w:rsid w:val="00723BDA"/>
    <w:rsid w:val="00726EDC"/>
    <w:rsid w:val="00730984"/>
    <w:rsid w:val="00730987"/>
    <w:rsid w:val="0075082D"/>
    <w:rsid w:val="007554DA"/>
    <w:rsid w:val="00760E6D"/>
    <w:rsid w:val="00763C3D"/>
    <w:rsid w:val="00770290"/>
    <w:rsid w:val="00771DA2"/>
    <w:rsid w:val="0077331F"/>
    <w:rsid w:val="00775D61"/>
    <w:rsid w:val="00776696"/>
    <w:rsid w:val="00787D98"/>
    <w:rsid w:val="00794A87"/>
    <w:rsid w:val="00795AA6"/>
    <w:rsid w:val="007964F7"/>
    <w:rsid w:val="007A2BDB"/>
    <w:rsid w:val="007A39FB"/>
    <w:rsid w:val="007B3FC9"/>
    <w:rsid w:val="007B4908"/>
    <w:rsid w:val="007C4ED7"/>
    <w:rsid w:val="007D6753"/>
    <w:rsid w:val="007E313D"/>
    <w:rsid w:val="007E4B64"/>
    <w:rsid w:val="007E66E4"/>
    <w:rsid w:val="007F0508"/>
    <w:rsid w:val="007F275C"/>
    <w:rsid w:val="007F5311"/>
    <w:rsid w:val="00800976"/>
    <w:rsid w:val="008025B5"/>
    <w:rsid w:val="00804301"/>
    <w:rsid w:val="0081431B"/>
    <w:rsid w:val="00817BBE"/>
    <w:rsid w:val="008359F2"/>
    <w:rsid w:val="00835DAA"/>
    <w:rsid w:val="00844C6C"/>
    <w:rsid w:val="00845A4C"/>
    <w:rsid w:val="00847AA7"/>
    <w:rsid w:val="00854690"/>
    <w:rsid w:val="0085782D"/>
    <w:rsid w:val="00864A45"/>
    <w:rsid w:val="008700F2"/>
    <w:rsid w:val="00870999"/>
    <w:rsid w:val="008741E0"/>
    <w:rsid w:val="008757A4"/>
    <w:rsid w:val="00877C36"/>
    <w:rsid w:val="008800CA"/>
    <w:rsid w:val="00880270"/>
    <w:rsid w:val="008807BE"/>
    <w:rsid w:val="008862F1"/>
    <w:rsid w:val="00887B90"/>
    <w:rsid w:val="008A01ED"/>
    <w:rsid w:val="008A0CD0"/>
    <w:rsid w:val="008A2561"/>
    <w:rsid w:val="008A3B24"/>
    <w:rsid w:val="008A5AE1"/>
    <w:rsid w:val="008A5FED"/>
    <w:rsid w:val="008C07AF"/>
    <w:rsid w:val="008D5262"/>
    <w:rsid w:val="008D5754"/>
    <w:rsid w:val="008F1CEC"/>
    <w:rsid w:val="008F1FE2"/>
    <w:rsid w:val="008F6A90"/>
    <w:rsid w:val="009059DB"/>
    <w:rsid w:val="00915B2D"/>
    <w:rsid w:val="00927C61"/>
    <w:rsid w:val="00931334"/>
    <w:rsid w:val="00931981"/>
    <w:rsid w:val="00937639"/>
    <w:rsid w:val="009430DF"/>
    <w:rsid w:val="00944DFF"/>
    <w:rsid w:val="00945070"/>
    <w:rsid w:val="009527C4"/>
    <w:rsid w:val="009608F4"/>
    <w:rsid w:val="00963A48"/>
    <w:rsid w:val="009649C4"/>
    <w:rsid w:val="00966F3B"/>
    <w:rsid w:val="009716DF"/>
    <w:rsid w:val="0097434A"/>
    <w:rsid w:val="0097510B"/>
    <w:rsid w:val="009809EF"/>
    <w:rsid w:val="0098350D"/>
    <w:rsid w:val="00983930"/>
    <w:rsid w:val="0098601C"/>
    <w:rsid w:val="009901FC"/>
    <w:rsid w:val="00997D10"/>
    <w:rsid w:val="009A154C"/>
    <w:rsid w:val="009A2A0D"/>
    <w:rsid w:val="009B1DFA"/>
    <w:rsid w:val="009B4D3A"/>
    <w:rsid w:val="009C58D4"/>
    <w:rsid w:val="009D1302"/>
    <w:rsid w:val="009E3638"/>
    <w:rsid w:val="009E6A53"/>
    <w:rsid w:val="009F0165"/>
    <w:rsid w:val="009F76FD"/>
    <w:rsid w:val="00A0292E"/>
    <w:rsid w:val="00A05A80"/>
    <w:rsid w:val="00A05DCE"/>
    <w:rsid w:val="00A1140D"/>
    <w:rsid w:val="00A24AE9"/>
    <w:rsid w:val="00A339BC"/>
    <w:rsid w:val="00A41377"/>
    <w:rsid w:val="00A42F10"/>
    <w:rsid w:val="00A50A27"/>
    <w:rsid w:val="00A520C6"/>
    <w:rsid w:val="00A5698D"/>
    <w:rsid w:val="00A600CF"/>
    <w:rsid w:val="00A6316F"/>
    <w:rsid w:val="00A66214"/>
    <w:rsid w:val="00A86160"/>
    <w:rsid w:val="00A86ABE"/>
    <w:rsid w:val="00A906D8"/>
    <w:rsid w:val="00A91F8B"/>
    <w:rsid w:val="00AA3D36"/>
    <w:rsid w:val="00AA422C"/>
    <w:rsid w:val="00AA5C71"/>
    <w:rsid w:val="00AB3D95"/>
    <w:rsid w:val="00AB5A74"/>
    <w:rsid w:val="00AD1524"/>
    <w:rsid w:val="00AD271A"/>
    <w:rsid w:val="00AD38FB"/>
    <w:rsid w:val="00AE108F"/>
    <w:rsid w:val="00AE4266"/>
    <w:rsid w:val="00AE67DF"/>
    <w:rsid w:val="00AF14FF"/>
    <w:rsid w:val="00AF7FA6"/>
    <w:rsid w:val="00B038D8"/>
    <w:rsid w:val="00B15288"/>
    <w:rsid w:val="00B15D95"/>
    <w:rsid w:val="00B2431B"/>
    <w:rsid w:val="00B3026F"/>
    <w:rsid w:val="00B31D27"/>
    <w:rsid w:val="00B3576C"/>
    <w:rsid w:val="00B61948"/>
    <w:rsid w:val="00B63789"/>
    <w:rsid w:val="00B66E1D"/>
    <w:rsid w:val="00B67F9B"/>
    <w:rsid w:val="00B72EC1"/>
    <w:rsid w:val="00B86F6E"/>
    <w:rsid w:val="00B91A76"/>
    <w:rsid w:val="00B942FD"/>
    <w:rsid w:val="00BA24D7"/>
    <w:rsid w:val="00BA3080"/>
    <w:rsid w:val="00BB1D88"/>
    <w:rsid w:val="00BB425C"/>
    <w:rsid w:val="00BB4F57"/>
    <w:rsid w:val="00BB5C64"/>
    <w:rsid w:val="00BC0E36"/>
    <w:rsid w:val="00BC36E6"/>
    <w:rsid w:val="00BC42A6"/>
    <w:rsid w:val="00BC4A59"/>
    <w:rsid w:val="00BD2599"/>
    <w:rsid w:val="00BD2E60"/>
    <w:rsid w:val="00BD3242"/>
    <w:rsid w:val="00BF0B48"/>
    <w:rsid w:val="00BF5A57"/>
    <w:rsid w:val="00BF6754"/>
    <w:rsid w:val="00C05BF5"/>
    <w:rsid w:val="00C10692"/>
    <w:rsid w:val="00C252E5"/>
    <w:rsid w:val="00C307E0"/>
    <w:rsid w:val="00C424D9"/>
    <w:rsid w:val="00C42AA0"/>
    <w:rsid w:val="00C4587D"/>
    <w:rsid w:val="00C53747"/>
    <w:rsid w:val="00C548FC"/>
    <w:rsid w:val="00C617D1"/>
    <w:rsid w:val="00C63D36"/>
    <w:rsid w:val="00C666AD"/>
    <w:rsid w:val="00C72B56"/>
    <w:rsid w:val="00C77561"/>
    <w:rsid w:val="00C8069C"/>
    <w:rsid w:val="00C82B78"/>
    <w:rsid w:val="00C94FFB"/>
    <w:rsid w:val="00C95561"/>
    <w:rsid w:val="00C95986"/>
    <w:rsid w:val="00CA2F66"/>
    <w:rsid w:val="00CB195D"/>
    <w:rsid w:val="00CB3F42"/>
    <w:rsid w:val="00CC5D88"/>
    <w:rsid w:val="00CC718B"/>
    <w:rsid w:val="00CD02C8"/>
    <w:rsid w:val="00CD2A8B"/>
    <w:rsid w:val="00CE213B"/>
    <w:rsid w:val="00CF0EAF"/>
    <w:rsid w:val="00D0104D"/>
    <w:rsid w:val="00D0485A"/>
    <w:rsid w:val="00D07CAE"/>
    <w:rsid w:val="00D1076E"/>
    <w:rsid w:val="00D122B9"/>
    <w:rsid w:val="00D14A34"/>
    <w:rsid w:val="00D30712"/>
    <w:rsid w:val="00D313DF"/>
    <w:rsid w:val="00D3232F"/>
    <w:rsid w:val="00D33369"/>
    <w:rsid w:val="00D41B98"/>
    <w:rsid w:val="00D4784B"/>
    <w:rsid w:val="00D503E8"/>
    <w:rsid w:val="00D55CE4"/>
    <w:rsid w:val="00D5742E"/>
    <w:rsid w:val="00D60ADA"/>
    <w:rsid w:val="00D66FCE"/>
    <w:rsid w:val="00D7058B"/>
    <w:rsid w:val="00D7153F"/>
    <w:rsid w:val="00D74282"/>
    <w:rsid w:val="00D74846"/>
    <w:rsid w:val="00D77E73"/>
    <w:rsid w:val="00D8033A"/>
    <w:rsid w:val="00D80974"/>
    <w:rsid w:val="00D81367"/>
    <w:rsid w:val="00D849D4"/>
    <w:rsid w:val="00D85F68"/>
    <w:rsid w:val="00D906AE"/>
    <w:rsid w:val="00D95F2D"/>
    <w:rsid w:val="00D97000"/>
    <w:rsid w:val="00DA0D9E"/>
    <w:rsid w:val="00DA190B"/>
    <w:rsid w:val="00DA4A88"/>
    <w:rsid w:val="00DC009E"/>
    <w:rsid w:val="00DC539A"/>
    <w:rsid w:val="00DD1AEE"/>
    <w:rsid w:val="00DD5573"/>
    <w:rsid w:val="00DD7B5C"/>
    <w:rsid w:val="00DE0352"/>
    <w:rsid w:val="00DE0FDE"/>
    <w:rsid w:val="00DE139A"/>
    <w:rsid w:val="00DE61B0"/>
    <w:rsid w:val="00DF6A23"/>
    <w:rsid w:val="00E02BF6"/>
    <w:rsid w:val="00E128AE"/>
    <w:rsid w:val="00E25204"/>
    <w:rsid w:val="00E354BB"/>
    <w:rsid w:val="00E377CE"/>
    <w:rsid w:val="00E55A46"/>
    <w:rsid w:val="00E57D08"/>
    <w:rsid w:val="00E64CDC"/>
    <w:rsid w:val="00E71549"/>
    <w:rsid w:val="00E71ACF"/>
    <w:rsid w:val="00E72195"/>
    <w:rsid w:val="00E80351"/>
    <w:rsid w:val="00E82109"/>
    <w:rsid w:val="00E8557A"/>
    <w:rsid w:val="00E90D00"/>
    <w:rsid w:val="00E96C69"/>
    <w:rsid w:val="00EB0A46"/>
    <w:rsid w:val="00EB324B"/>
    <w:rsid w:val="00EB3A00"/>
    <w:rsid w:val="00EB3F04"/>
    <w:rsid w:val="00EB5514"/>
    <w:rsid w:val="00EC1919"/>
    <w:rsid w:val="00EC3D5A"/>
    <w:rsid w:val="00EC5C0A"/>
    <w:rsid w:val="00EC6AE2"/>
    <w:rsid w:val="00ED08E5"/>
    <w:rsid w:val="00ED31B7"/>
    <w:rsid w:val="00ED38C9"/>
    <w:rsid w:val="00EE3409"/>
    <w:rsid w:val="00EF23C5"/>
    <w:rsid w:val="00F0397E"/>
    <w:rsid w:val="00F06224"/>
    <w:rsid w:val="00F071AE"/>
    <w:rsid w:val="00F1139F"/>
    <w:rsid w:val="00F24459"/>
    <w:rsid w:val="00F24C1A"/>
    <w:rsid w:val="00F406D0"/>
    <w:rsid w:val="00F4723C"/>
    <w:rsid w:val="00F477F9"/>
    <w:rsid w:val="00F50CB9"/>
    <w:rsid w:val="00F527DB"/>
    <w:rsid w:val="00F52813"/>
    <w:rsid w:val="00F54E4C"/>
    <w:rsid w:val="00F64EF7"/>
    <w:rsid w:val="00F825C3"/>
    <w:rsid w:val="00F95895"/>
    <w:rsid w:val="00FA28FD"/>
    <w:rsid w:val="00FA6FFE"/>
    <w:rsid w:val="00FB20D1"/>
    <w:rsid w:val="00FB4874"/>
    <w:rsid w:val="00FB6395"/>
    <w:rsid w:val="00FB6CD6"/>
    <w:rsid w:val="00FC4250"/>
    <w:rsid w:val="00FD55D3"/>
    <w:rsid w:val="00FD7E0C"/>
    <w:rsid w:val="00FE1A4A"/>
    <w:rsid w:val="00FF15F5"/>
    <w:rsid w:val="00FF4E69"/>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D430F"/>
  <w15:docId w15:val="{B172CC61-384C-4B3A-8A7C-D96016A3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3465E"/>
  </w:style>
  <w:style w:type="paragraph" w:styleId="Nadpis1">
    <w:name w:val="heading 1"/>
    <w:basedOn w:val="Normln"/>
    <w:next w:val="Normln"/>
    <w:uiPriority w:val="9"/>
    <w:qFormat/>
    <w:rsid w:val="00263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263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263428"/>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263428"/>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26342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263428"/>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263428"/>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uiPriority w:val="9"/>
    <w:rsid w:val="00263428"/>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263428"/>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263428"/>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263428"/>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263428"/>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263428"/>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263428"/>
    <w:rPr>
      <w:rFonts w:asciiTheme="majorHAnsi" w:eastAsiaTheme="majorEastAsia" w:hAnsiTheme="majorHAnsi" w:cstheme="majorBidi"/>
      <w:i/>
      <w:iCs/>
      <w:color w:val="404040" w:themeColor="text1" w:themeTint="BF"/>
      <w:sz w:val="20"/>
      <w:szCs w:val="20"/>
    </w:rPr>
  </w:style>
  <w:style w:type="table" w:styleId="Mkatabulky">
    <w:name w:val="Table Grid"/>
    <w:basedOn w:val="Normlntabulka"/>
    <w:uiPriority w:val="59"/>
    <w:rsid w:val="008D01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bubliny">
    <w:name w:val="Balloon Text"/>
    <w:basedOn w:val="Normln"/>
    <w:link w:val="TextbublinyChar"/>
    <w:uiPriority w:val="99"/>
    <w:semiHidden/>
    <w:unhideWhenUsed/>
    <w:rsid w:val="00D503E8"/>
    <w:rPr>
      <w:rFonts w:ascii="Tahoma" w:hAnsi="Tahoma" w:cs="Tahoma"/>
      <w:sz w:val="16"/>
      <w:szCs w:val="16"/>
    </w:rPr>
  </w:style>
  <w:style w:type="character" w:customStyle="1" w:styleId="TextbublinyChar">
    <w:name w:val="Text bubliny Char"/>
    <w:basedOn w:val="Standardnpsmoodstavce"/>
    <w:link w:val="Textbubliny"/>
    <w:uiPriority w:val="99"/>
    <w:semiHidden/>
    <w:rsid w:val="00D503E8"/>
    <w:rPr>
      <w:rFonts w:ascii="Tahoma" w:hAnsi="Tahoma" w:cs="Tahoma"/>
      <w:sz w:val="16"/>
      <w:szCs w:val="16"/>
    </w:rPr>
  </w:style>
  <w:style w:type="character" w:styleId="Odkaznakoment">
    <w:name w:val="annotation reference"/>
    <w:basedOn w:val="Standardnpsmoodstavce"/>
    <w:uiPriority w:val="99"/>
    <w:semiHidden/>
    <w:unhideWhenUsed/>
    <w:rsid w:val="00D503E8"/>
    <w:rPr>
      <w:sz w:val="16"/>
      <w:szCs w:val="16"/>
    </w:rPr>
  </w:style>
  <w:style w:type="paragraph" w:styleId="Textkomente">
    <w:name w:val="annotation text"/>
    <w:basedOn w:val="Normln"/>
    <w:link w:val="TextkomenteChar"/>
    <w:uiPriority w:val="99"/>
    <w:unhideWhenUsed/>
    <w:rsid w:val="00D503E8"/>
    <w:rPr>
      <w:sz w:val="20"/>
      <w:szCs w:val="20"/>
    </w:rPr>
  </w:style>
  <w:style w:type="character" w:customStyle="1" w:styleId="TextkomenteChar">
    <w:name w:val="Text komentáře Char"/>
    <w:basedOn w:val="Standardnpsmoodstavce"/>
    <w:link w:val="Textkomente"/>
    <w:uiPriority w:val="99"/>
    <w:rsid w:val="00D503E8"/>
    <w:rPr>
      <w:sz w:val="20"/>
      <w:szCs w:val="20"/>
    </w:rPr>
  </w:style>
  <w:style w:type="paragraph" w:styleId="Pedmtkomente">
    <w:name w:val="annotation subject"/>
    <w:basedOn w:val="Textkomente"/>
    <w:next w:val="Textkomente"/>
    <w:link w:val="PedmtkomenteChar"/>
    <w:uiPriority w:val="99"/>
    <w:semiHidden/>
    <w:unhideWhenUsed/>
    <w:rsid w:val="00D503E8"/>
    <w:rPr>
      <w:b/>
      <w:bCs/>
    </w:rPr>
  </w:style>
  <w:style w:type="character" w:customStyle="1" w:styleId="PedmtkomenteChar">
    <w:name w:val="Předmět komentáře Char"/>
    <w:basedOn w:val="TextkomenteChar"/>
    <w:link w:val="Pedmtkomente"/>
    <w:uiPriority w:val="99"/>
    <w:semiHidden/>
    <w:rsid w:val="00D503E8"/>
    <w:rPr>
      <w:b/>
      <w:bCs/>
      <w:sz w:val="20"/>
      <w:szCs w:val="20"/>
    </w:rPr>
  </w:style>
  <w:style w:type="character" w:styleId="Hypertextovodkaz">
    <w:name w:val="Hyperlink"/>
    <w:basedOn w:val="Standardnpsmoodstavce"/>
    <w:uiPriority w:val="99"/>
    <w:unhideWhenUsed/>
    <w:rsid w:val="008C07AF"/>
    <w:rPr>
      <w:color w:val="0000FF" w:themeColor="hyperlink"/>
      <w:u w:val="single"/>
    </w:rPr>
  </w:style>
  <w:style w:type="paragraph" w:styleId="Revize">
    <w:name w:val="Revision"/>
    <w:hidden/>
    <w:uiPriority w:val="99"/>
    <w:semiHidden/>
    <w:rsid w:val="006A1385"/>
  </w:style>
  <w:style w:type="character" w:customStyle="1" w:styleId="Nevyeenzmnka1">
    <w:name w:val="Nevyřešená zmínka1"/>
    <w:basedOn w:val="Standardnpsmoodstavce"/>
    <w:uiPriority w:val="99"/>
    <w:semiHidden/>
    <w:unhideWhenUsed/>
    <w:rsid w:val="002D2F4B"/>
    <w:rPr>
      <w:color w:val="605E5C"/>
      <w:shd w:val="clear" w:color="auto" w:fill="E1DFDD"/>
    </w:rPr>
  </w:style>
  <w:style w:type="character" w:styleId="Sledovanodkaz">
    <w:name w:val="FollowedHyperlink"/>
    <w:basedOn w:val="Standardnpsmoodstavce"/>
    <w:uiPriority w:val="99"/>
    <w:semiHidden/>
    <w:unhideWhenUsed/>
    <w:rsid w:val="007E313D"/>
    <w:rPr>
      <w:color w:val="800080" w:themeColor="followedHyperlink"/>
      <w:u w:val="single"/>
    </w:rPr>
  </w:style>
  <w:style w:type="character" w:customStyle="1" w:styleId="lrzxr">
    <w:name w:val="lrzxr"/>
    <w:basedOn w:val="Standardnpsmoodstavce"/>
    <w:rsid w:val="001754B7"/>
  </w:style>
  <w:style w:type="paragraph" w:styleId="Odstavecseseznamem">
    <w:name w:val="List Paragraph"/>
    <w:basedOn w:val="Normln"/>
    <w:uiPriority w:val="34"/>
    <w:qFormat/>
    <w:rsid w:val="00BC36E6"/>
    <w:pPr>
      <w:ind w:left="720"/>
      <w:contextualSpacing/>
    </w:pPr>
  </w:style>
  <w:style w:type="character" w:customStyle="1" w:styleId="c1">
    <w:name w:val="c1"/>
    <w:basedOn w:val="Standardnpsmoodstavce"/>
    <w:rsid w:val="00480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3669">
      <w:bodyDiv w:val="1"/>
      <w:marLeft w:val="0"/>
      <w:marRight w:val="0"/>
      <w:marTop w:val="0"/>
      <w:marBottom w:val="0"/>
      <w:divBdr>
        <w:top w:val="none" w:sz="0" w:space="0" w:color="auto"/>
        <w:left w:val="none" w:sz="0" w:space="0" w:color="auto"/>
        <w:bottom w:val="none" w:sz="0" w:space="0" w:color="auto"/>
        <w:right w:val="none" w:sz="0" w:space="0" w:color="auto"/>
      </w:divBdr>
    </w:div>
    <w:div w:id="155807931">
      <w:bodyDiv w:val="1"/>
      <w:marLeft w:val="0"/>
      <w:marRight w:val="0"/>
      <w:marTop w:val="0"/>
      <w:marBottom w:val="0"/>
      <w:divBdr>
        <w:top w:val="none" w:sz="0" w:space="0" w:color="auto"/>
        <w:left w:val="none" w:sz="0" w:space="0" w:color="auto"/>
        <w:bottom w:val="none" w:sz="0" w:space="0" w:color="auto"/>
        <w:right w:val="none" w:sz="0" w:space="0" w:color="auto"/>
      </w:divBdr>
      <w:divsChild>
        <w:div w:id="104006967">
          <w:marLeft w:val="0"/>
          <w:marRight w:val="0"/>
          <w:marTop w:val="0"/>
          <w:marBottom w:val="0"/>
          <w:divBdr>
            <w:top w:val="none" w:sz="0" w:space="0" w:color="auto"/>
            <w:left w:val="none" w:sz="0" w:space="0" w:color="auto"/>
            <w:bottom w:val="none" w:sz="0" w:space="0" w:color="auto"/>
            <w:right w:val="none" w:sz="0" w:space="0" w:color="auto"/>
          </w:divBdr>
        </w:div>
      </w:divsChild>
    </w:div>
    <w:div w:id="208497345">
      <w:bodyDiv w:val="1"/>
      <w:marLeft w:val="0"/>
      <w:marRight w:val="0"/>
      <w:marTop w:val="0"/>
      <w:marBottom w:val="0"/>
      <w:divBdr>
        <w:top w:val="none" w:sz="0" w:space="0" w:color="auto"/>
        <w:left w:val="none" w:sz="0" w:space="0" w:color="auto"/>
        <w:bottom w:val="none" w:sz="0" w:space="0" w:color="auto"/>
        <w:right w:val="none" w:sz="0" w:space="0" w:color="auto"/>
      </w:divBdr>
    </w:div>
    <w:div w:id="593244582">
      <w:bodyDiv w:val="1"/>
      <w:marLeft w:val="0"/>
      <w:marRight w:val="0"/>
      <w:marTop w:val="0"/>
      <w:marBottom w:val="0"/>
      <w:divBdr>
        <w:top w:val="none" w:sz="0" w:space="0" w:color="auto"/>
        <w:left w:val="none" w:sz="0" w:space="0" w:color="auto"/>
        <w:bottom w:val="none" w:sz="0" w:space="0" w:color="auto"/>
        <w:right w:val="none" w:sz="0" w:space="0" w:color="auto"/>
      </w:divBdr>
    </w:div>
    <w:div w:id="798187616">
      <w:bodyDiv w:val="1"/>
      <w:marLeft w:val="0"/>
      <w:marRight w:val="0"/>
      <w:marTop w:val="0"/>
      <w:marBottom w:val="0"/>
      <w:divBdr>
        <w:top w:val="none" w:sz="0" w:space="0" w:color="auto"/>
        <w:left w:val="none" w:sz="0" w:space="0" w:color="auto"/>
        <w:bottom w:val="none" w:sz="0" w:space="0" w:color="auto"/>
        <w:right w:val="none" w:sz="0" w:space="0" w:color="auto"/>
      </w:divBdr>
      <w:divsChild>
        <w:div w:id="26465063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3AA25-9AFD-40FE-B1D2-2DD963F9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6609</Words>
  <Characters>38998</Characters>
  <Application>Microsoft Office Word</Application>
  <DocSecurity>0</DocSecurity>
  <Lines>324</Lines>
  <Paragraphs>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Dominika Marková</cp:lastModifiedBy>
  <cp:revision>5</cp:revision>
  <cp:lastPrinted>2023-03-01T08:54:00Z</cp:lastPrinted>
  <dcterms:created xsi:type="dcterms:W3CDTF">2023-03-01T08:56:00Z</dcterms:created>
  <dcterms:modified xsi:type="dcterms:W3CDTF">2023-03-07T16:37:00Z</dcterms:modified>
</cp:coreProperties>
</file>