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B476DEA" w14:textId="5C6BC3C3" w:rsidR="00002B4E" w:rsidRPr="002D576F" w:rsidRDefault="00002B4E" w:rsidP="002D576F">
      <w:pPr>
        <w:pStyle w:val="Obsah2"/>
        <w:ind w:left="0"/>
        <w:rPr>
          <w:rFonts w:cs="Calibri"/>
          <w:b/>
          <w:bCs/>
          <w:color w:val="FF0000"/>
        </w:rPr>
      </w:pPr>
      <w:bookmarkStart w:id="0" w:name="_Toc169569694"/>
      <w:bookmarkStart w:id="1" w:name="_Toc200254731"/>
    </w:p>
    <w:p w14:paraId="63D56166" w14:textId="1FFB1986" w:rsidR="001C4A44" w:rsidRDefault="001C4A44" w:rsidP="001C4A44">
      <w:pPr>
        <w:widowControl w:val="0"/>
        <w:suppressAutoHyphens/>
        <w:jc w:val="center"/>
        <w:rPr>
          <w:rFonts w:ascii="Segoe UI" w:eastAsia="SimSun" w:hAnsi="Segoe UI" w:cs="Segoe UI"/>
          <w:b/>
          <w:bCs/>
          <w:kern w:val="1"/>
          <w:sz w:val="48"/>
          <w:szCs w:val="48"/>
          <w:lang w:val="en-US" w:eastAsia="hi-IN" w:bidi="hi-IN"/>
        </w:rPr>
      </w:pPr>
    </w:p>
    <w:p w14:paraId="7F0EFC3F" w14:textId="7CF00388" w:rsidR="001C4A44" w:rsidRDefault="001C4A44" w:rsidP="001C4A44">
      <w:pPr>
        <w:widowControl w:val="0"/>
        <w:suppressAutoHyphens/>
        <w:jc w:val="center"/>
        <w:rPr>
          <w:rFonts w:ascii="Segoe UI" w:eastAsia="SimSun" w:hAnsi="Segoe UI" w:cs="Segoe UI"/>
          <w:b/>
          <w:bCs/>
          <w:kern w:val="1"/>
          <w:sz w:val="48"/>
          <w:szCs w:val="48"/>
          <w:lang w:val="en-US" w:eastAsia="hi-IN" w:bidi="hi-IN"/>
        </w:rPr>
      </w:pPr>
    </w:p>
    <w:p w14:paraId="1EC461FC" w14:textId="6EEFB179" w:rsidR="001C4A44" w:rsidRDefault="001C4A44" w:rsidP="001C4A44">
      <w:pPr>
        <w:widowControl w:val="0"/>
        <w:suppressAutoHyphens/>
        <w:jc w:val="center"/>
        <w:rPr>
          <w:rFonts w:ascii="Segoe UI" w:eastAsia="SimSun" w:hAnsi="Segoe UI" w:cs="Segoe UI"/>
          <w:b/>
          <w:bCs/>
          <w:kern w:val="1"/>
          <w:sz w:val="48"/>
          <w:szCs w:val="48"/>
          <w:lang w:val="en-US" w:eastAsia="hi-IN" w:bidi="hi-IN"/>
        </w:rPr>
      </w:pPr>
    </w:p>
    <w:p w14:paraId="7C78603F" w14:textId="77777777" w:rsidR="001C4A44" w:rsidRPr="001C4A44" w:rsidRDefault="001C4A44" w:rsidP="001C4A44">
      <w:pPr>
        <w:widowControl w:val="0"/>
        <w:suppressAutoHyphens/>
        <w:jc w:val="center"/>
        <w:rPr>
          <w:rFonts w:ascii="Segoe UI" w:eastAsia="SimSun" w:hAnsi="Segoe UI" w:cs="Segoe UI"/>
          <w:b/>
          <w:bCs/>
          <w:kern w:val="1"/>
          <w:sz w:val="48"/>
          <w:szCs w:val="48"/>
          <w:lang w:val="en-US" w:eastAsia="hi-IN" w:bidi="hi-IN"/>
        </w:rPr>
      </w:pPr>
    </w:p>
    <w:p w14:paraId="0C066059" w14:textId="77777777" w:rsidR="001C4A44" w:rsidRPr="001C4A44" w:rsidRDefault="001C4A44" w:rsidP="001C4A44">
      <w:pPr>
        <w:widowControl w:val="0"/>
        <w:suppressAutoHyphens/>
        <w:jc w:val="center"/>
        <w:rPr>
          <w:rFonts w:ascii="Arial" w:eastAsia="SimSun" w:hAnsi="Arial" w:cs="Arial"/>
          <w:kern w:val="1"/>
          <w:sz w:val="40"/>
          <w:szCs w:val="40"/>
          <w:lang w:eastAsia="hi-IN" w:bidi="hi-IN"/>
        </w:rPr>
      </w:pPr>
      <w:r w:rsidRPr="001C4A44">
        <w:rPr>
          <w:rFonts w:ascii="Arial" w:eastAsia="SimSun" w:hAnsi="Arial" w:cs="Arial"/>
          <w:b/>
          <w:bCs/>
          <w:kern w:val="1"/>
          <w:sz w:val="40"/>
          <w:szCs w:val="40"/>
          <w:lang w:eastAsia="hi-IN" w:bidi="hi-IN"/>
        </w:rPr>
        <w:t>PROJEKTOVÁ DOKUMENTACE</w:t>
      </w:r>
    </w:p>
    <w:p w14:paraId="6BAAE516" w14:textId="77777777" w:rsidR="001C4A44" w:rsidRPr="001C4A44" w:rsidRDefault="001C4A44" w:rsidP="001C4A44">
      <w:pPr>
        <w:widowControl w:val="0"/>
        <w:suppressAutoHyphens/>
        <w:jc w:val="center"/>
        <w:rPr>
          <w:rFonts w:ascii="Arial" w:eastAsia="SimSun" w:hAnsi="Arial" w:cs="Arial"/>
          <w:b/>
          <w:bCs/>
          <w:kern w:val="1"/>
          <w:sz w:val="40"/>
          <w:szCs w:val="40"/>
          <w:lang w:val="en-US" w:eastAsia="hi-IN" w:bidi="hi-IN"/>
        </w:rPr>
      </w:pPr>
      <w:r w:rsidRPr="001C4A44">
        <w:rPr>
          <w:rFonts w:ascii="Arial" w:eastAsia="SimSun" w:hAnsi="Arial" w:cs="Arial"/>
          <w:b/>
          <w:bCs/>
          <w:kern w:val="1"/>
          <w:sz w:val="40"/>
          <w:szCs w:val="40"/>
          <w:lang w:val="en-US" w:eastAsia="hi-IN" w:bidi="hi-IN"/>
        </w:rPr>
        <w:t xml:space="preserve">B. </w:t>
      </w:r>
      <w:proofErr w:type="spellStart"/>
      <w:r w:rsidRPr="001C4A44">
        <w:rPr>
          <w:rFonts w:ascii="Arial" w:eastAsia="SimSun" w:hAnsi="Arial" w:cs="Arial"/>
          <w:b/>
          <w:bCs/>
          <w:kern w:val="1"/>
          <w:sz w:val="40"/>
          <w:szCs w:val="40"/>
          <w:lang w:val="en-US" w:eastAsia="hi-IN" w:bidi="hi-IN"/>
        </w:rPr>
        <w:t>Souhrnná</w:t>
      </w:r>
      <w:proofErr w:type="spellEnd"/>
      <w:r w:rsidRPr="001C4A44">
        <w:rPr>
          <w:rFonts w:ascii="Arial" w:eastAsia="SimSun" w:hAnsi="Arial" w:cs="Arial"/>
          <w:b/>
          <w:bCs/>
          <w:kern w:val="1"/>
          <w:sz w:val="40"/>
          <w:szCs w:val="40"/>
          <w:lang w:val="en-US" w:eastAsia="hi-IN" w:bidi="hi-IN"/>
        </w:rPr>
        <w:t xml:space="preserve"> </w:t>
      </w:r>
      <w:proofErr w:type="spellStart"/>
      <w:r w:rsidRPr="001C4A44">
        <w:rPr>
          <w:rFonts w:ascii="Arial" w:eastAsia="SimSun" w:hAnsi="Arial" w:cs="Arial"/>
          <w:b/>
          <w:bCs/>
          <w:kern w:val="1"/>
          <w:sz w:val="40"/>
          <w:szCs w:val="40"/>
          <w:lang w:val="en-US" w:eastAsia="hi-IN" w:bidi="hi-IN"/>
        </w:rPr>
        <w:t>technická</w:t>
      </w:r>
      <w:proofErr w:type="spellEnd"/>
      <w:r w:rsidRPr="001C4A44">
        <w:rPr>
          <w:rFonts w:ascii="Arial" w:eastAsia="SimSun" w:hAnsi="Arial" w:cs="Arial"/>
          <w:b/>
          <w:bCs/>
          <w:kern w:val="1"/>
          <w:sz w:val="40"/>
          <w:szCs w:val="40"/>
          <w:lang w:val="en-US" w:eastAsia="hi-IN" w:bidi="hi-IN"/>
        </w:rPr>
        <w:t xml:space="preserve"> </w:t>
      </w:r>
      <w:proofErr w:type="spellStart"/>
      <w:r w:rsidRPr="001C4A44">
        <w:rPr>
          <w:rFonts w:ascii="Arial" w:eastAsia="SimSun" w:hAnsi="Arial" w:cs="Arial"/>
          <w:b/>
          <w:bCs/>
          <w:kern w:val="1"/>
          <w:sz w:val="40"/>
          <w:szCs w:val="40"/>
          <w:lang w:val="en-US" w:eastAsia="hi-IN" w:bidi="hi-IN"/>
        </w:rPr>
        <w:t>zpráva</w:t>
      </w:r>
      <w:proofErr w:type="spellEnd"/>
    </w:p>
    <w:p w14:paraId="16236405" w14:textId="77777777" w:rsidR="001C4A44" w:rsidRPr="001C4A44" w:rsidRDefault="001C4A44" w:rsidP="001C4A44">
      <w:pPr>
        <w:widowControl w:val="0"/>
        <w:suppressAutoHyphens/>
        <w:jc w:val="center"/>
        <w:rPr>
          <w:rFonts w:ascii="Arial" w:eastAsia="SimSun" w:hAnsi="Arial" w:cs="Arial"/>
          <w:b/>
          <w:bCs/>
          <w:kern w:val="1"/>
          <w:sz w:val="40"/>
          <w:szCs w:val="40"/>
          <w:lang w:eastAsia="hi-IN" w:bidi="hi-IN"/>
        </w:rPr>
      </w:pPr>
    </w:p>
    <w:p w14:paraId="66C0E45D" w14:textId="77777777" w:rsidR="001C4A44" w:rsidRPr="001C4A44" w:rsidRDefault="001C4A44" w:rsidP="001C4A44">
      <w:pPr>
        <w:widowControl w:val="0"/>
        <w:suppressAutoHyphens/>
        <w:jc w:val="center"/>
        <w:rPr>
          <w:rFonts w:ascii="Calibri" w:eastAsia="SimSun" w:hAnsi="Calibri" w:cs="Mangal"/>
          <w:kern w:val="1"/>
          <w:sz w:val="24"/>
          <w:szCs w:val="24"/>
          <w:lang w:eastAsia="hi-IN" w:bidi="hi-IN"/>
        </w:rPr>
      </w:pPr>
    </w:p>
    <w:p w14:paraId="1105A7BE" w14:textId="77777777" w:rsidR="001C4A44" w:rsidRP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2100E357" w14:textId="77777777" w:rsidR="001C4A44" w:rsidRP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3A1E46BD" w14:textId="77777777" w:rsidR="001C4A44" w:rsidRP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368C9B19" w14:textId="77777777" w:rsidR="001C4A44" w:rsidRP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4B26F123" w14:textId="77777777" w:rsidR="001C4A44" w:rsidRP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2FFDAA80" w14:textId="77777777" w:rsidR="001C4A44" w:rsidRP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3182C1B9" w14:textId="77777777" w:rsidR="001C4A44" w:rsidRP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004EAC27" w14:textId="77777777" w:rsidR="001C4A44" w:rsidRP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652F14C1" w14:textId="77777777" w:rsidR="001C4A44" w:rsidRP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5A3C1FFB" w14:textId="4A577443" w:rsid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1813FCDE" w14:textId="77777777" w:rsidR="00610EA4" w:rsidRPr="001C4A44" w:rsidRDefault="00610EA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4FA3CFAD" w14:textId="68DC05E1" w:rsid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5BDA759C" w14:textId="66DEB896" w:rsidR="00610EA4" w:rsidRDefault="00610EA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095C474F" w14:textId="34285BFF" w:rsidR="00610EA4" w:rsidRDefault="00610EA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0B5E0541" w14:textId="77777777" w:rsidR="00610EA4" w:rsidRPr="001C4A44" w:rsidRDefault="00610EA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5A63047A" w14:textId="77777777" w:rsidR="001C4A44" w:rsidRP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23AF93FD" w14:textId="77777777" w:rsidR="001C4A44" w:rsidRPr="001C4A44" w:rsidRDefault="001C4A44" w:rsidP="001C4A44">
      <w:pPr>
        <w:widowControl w:val="0"/>
        <w:suppressAutoHyphens/>
        <w:ind w:left="2126" w:hanging="2126"/>
        <w:rPr>
          <w:rFonts w:ascii="Calibri" w:eastAsia="SimSun" w:hAnsi="Calibri" w:cs="Mangal"/>
          <w:kern w:val="1"/>
          <w:sz w:val="22"/>
          <w:szCs w:val="22"/>
          <w:lang w:eastAsia="hi-IN" w:bidi="hi-IN"/>
        </w:rPr>
      </w:pPr>
    </w:p>
    <w:p w14:paraId="542AB93C" w14:textId="1A65E7CA" w:rsidR="001C4A44" w:rsidRPr="001C4A44" w:rsidRDefault="001C4A44" w:rsidP="00FB2DA9">
      <w:pPr>
        <w:widowControl w:val="0"/>
        <w:suppressAutoHyphens/>
        <w:spacing w:line="360" w:lineRule="auto"/>
        <w:ind w:left="2115" w:hanging="2115"/>
        <w:rPr>
          <w:rFonts w:ascii="Arial" w:eastAsia="SimSun" w:hAnsi="Arial" w:cs="Arial"/>
          <w:b/>
          <w:kern w:val="1"/>
          <w:sz w:val="24"/>
          <w:szCs w:val="24"/>
          <w:lang w:eastAsia="hi-IN" w:bidi="hi-IN"/>
        </w:rPr>
      </w:pP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Akce:</w:t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="00FB2DA9" w:rsidRPr="00FB2DA9">
        <w:rPr>
          <w:rFonts w:ascii="Arial" w:eastAsia="SimSun" w:hAnsi="Arial" w:cs="Arial"/>
          <w:b/>
          <w:bCs/>
          <w:kern w:val="1"/>
          <w:sz w:val="22"/>
          <w:szCs w:val="22"/>
          <w:lang w:eastAsia="hi-IN" w:bidi="hi-IN"/>
        </w:rPr>
        <w:t>Rekonstrukce chodníku ul. Lipská, Chomutov</w:t>
      </w:r>
      <w:r w:rsidRPr="001C4A44">
        <w:rPr>
          <w:rFonts w:ascii="Arial" w:eastAsia="SimSun" w:hAnsi="Arial" w:cs="Arial"/>
          <w:b/>
          <w:kern w:val="1"/>
          <w:sz w:val="24"/>
          <w:szCs w:val="24"/>
          <w:lang w:eastAsia="hi-IN" w:bidi="hi-IN"/>
        </w:rPr>
        <w:t xml:space="preserve">                                </w:t>
      </w:r>
    </w:p>
    <w:p w14:paraId="06111C86" w14:textId="291BC892" w:rsidR="001C4A44" w:rsidRPr="001C4A44" w:rsidRDefault="001C4A44" w:rsidP="001C4A44">
      <w:pPr>
        <w:widowControl w:val="0"/>
        <w:suppressAutoHyphens/>
        <w:spacing w:line="360" w:lineRule="auto"/>
        <w:rPr>
          <w:rFonts w:ascii="Arial" w:eastAsia="SimSun" w:hAnsi="Arial" w:cs="Arial"/>
          <w:kern w:val="1"/>
          <w:sz w:val="22"/>
          <w:szCs w:val="22"/>
          <w:lang w:eastAsia="hi-IN" w:bidi="hi-IN"/>
        </w:rPr>
      </w:pP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Investor:</w:t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="00FB2DA9" w:rsidRPr="00FB2DA9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Statutární město Chomutov, Zborovská 4602, 43001 Chomutov</w:t>
      </w:r>
    </w:p>
    <w:p w14:paraId="597FFF78" w14:textId="77777777" w:rsidR="001C4A44" w:rsidRPr="001C4A44" w:rsidRDefault="001C4A44" w:rsidP="001C4A44">
      <w:pPr>
        <w:widowControl w:val="0"/>
        <w:suppressAutoHyphens/>
        <w:spacing w:line="360" w:lineRule="auto"/>
        <w:rPr>
          <w:rFonts w:ascii="Arial" w:eastAsia="SimSun" w:hAnsi="Arial" w:cs="Arial"/>
          <w:kern w:val="1"/>
          <w:sz w:val="22"/>
          <w:szCs w:val="22"/>
          <w:lang w:eastAsia="hi-IN" w:bidi="hi-IN"/>
        </w:rPr>
      </w:pP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Vypracoval:</w:t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  <w:t>KAP ATELIER s.r.o.</w:t>
      </w:r>
    </w:p>
    <w:p w14:paraId="1E7880AD" w14:textId="77777777" w:rsidR="001C4A44" w:rsidRPr="001C4A44" w:rsidRDefault="001C4A44" w:rsidP="001C4A44">
      <w:pPr>
        <w:widowControl w:val="0"/>
        <w:suppressAutoHyphens/>
        <w:spacing w:line="360" w:lineRule="auto"/>
        <w:rPr>
          <w:rFonts w:ascii="Arial" w:eastAsia="SimSun" w:hAnsi="Arial" w:cs="Arial"/>
          <w:kern w:val="1"/>
          <w:sz w:val="22"/>
          <w:szCs w:val="22"/>
          <w:lang w:eastAsia="hi-IN" w:bidi="hi-IN"/>
        </w:rPr>
      </w:pP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Odp. projektant:</w:t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  <w:t>Ing. Marie Rysková</w:t>
      </w:r>
    </w:p>
    <w:p w14:paraId="0FED3DC6" w14:textId="77777777" w:rsidR="001C4A44" w:rsidRPr="001C4A44" w:rsidRDefault="001C4A44" w:rsidP="001C4A44">
      <w:pPr>
        <w:widowControl w:val="0"/>
        <w:suppressLineNumbers/>
        <w:pBdr>
          <w:bottom w:val="double" w:sz="2" w:space="0" w:color="808080"/>
        </w:pBdr>
        <w:suppressAutoHyphens/>
        <w:spacing w:line="360" w:lineRule="auto"/>
        <w:rPr>
          <w:rFonts w:ascii="Arial" w:eastAsia="SimSun" w:hAnsi="Arial" w:cs="Arial"/>
          <w:kern w:val="1"/>
          <w:sz w:val="22"/>
          <w:szCs w:val="22"/>
          <w:lang w:eastAsia="hi-IN" w:bidi="hi-IN"/>
        </w:rPr>
      </w:pPr>
    </w:p>
    <w:p w14:paraId="1B678F00" w14:textId="77777777" w:rsidR="001C4A44" w:rsidRPr="001C4A44" w:rsidRDefault="001C4A44" w:rsidP="001C4A44">
      <w:pPr>
        <w:widowControl w:val="0"/>
        <w:suppressAutoHyphens/>
        <w:spacing w:line="360" w:lineRule="auto"/>
        <w:rPr>
          <w:rFonts w:ascii="Arial" w:eastAsia="SimSun" w:hAnsi="Arial" w:cs="Arial"/>
          <w:b/>
          <w:bCs/>
          <w:kern w:val="1"/>
          <w:sz w:val="22"/>
          <w:szCs w:val="22"/>
          <w:lang w:eastAsia="hi-IN" w:bidi="hi-IN"/>
        </w:rPr>
      </w:pPr>
    </w:p>
    <w:p w14:paraId="6EE5C412" w14:textId="3A5EB244" w:rsidR="001C4A44" w:rsidRPr="001C4A44" w:rsidRDefault="001C4A44" w:rsidP="001C4A44">
      <w:pPr>
        <w:widowControl w:val="0"/>
        <w:suppressAutoHyphens/>
        <w:spacing w:line="360" w:lineRule="auto"/>
        <w:rPr>
          <w:rFonts w:ascii="Arial" w:eastAsia="SimSun" w:hAnsi="Arial" w:cs="Arial"/>
          <w:kern w:val="1"/>
          <w:sz w:val="22"/>
          <w:szCs w:val="22"/>
          <w:lang w:eastAsia="hi-IN" w:bidi="hi-IN"/>
        </w:rPr>
      </w:pP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Datum:</w:t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="00FB2DA9" w:rsidRPr="00FB2DA9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0</w:t>
      </w:r>
      <w:r w:rsidR="004230AB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9</w:t>
      </w:r>
      <w:r w:rsidR="00FB2DA9" w:rsidRPr="00FB2DA9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/2021</w:t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  <w:t xml:space="preserve">Svazek:     </w:t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="00FB2DA9" w:rsidRPr="00FB2DA9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PD</w:t>
      </w:r>
    </w:p>
    <w:p w14:paraId="7F9FD4E8" w14:textId="2831ED83" w:rsidR="001C4A44" w:rsidRPr="001C4A44" w:rsidRDefault="001C4A44" w:rsidP="001C4A44">
      <w:pPr>
        <w:widowControl w:val="0"/>
        <w:suppressAutoHyphens/>
        <w:spacing w:line="360" w:lineRule="auto"/>
        <w:rPr>
          <w:rFonts w:ascii="Arial" w:eastAsia="SimSun" w:hAnsi="Arial" w:cs="Arial"/>
          <w:kern w:val="1"/>
          <w:sz w:val="22"/>
          <w:szCs w:val="22"/>
          <w:lang w:eastAsia="hi-IN" w:bidi="hi-IN"/>
        </w:rPr>
      </w:pP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Č. zakázky:</w:t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="00FB2DA9" w:rsidRPr="00FB2DA9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21275</w:t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  <w:t xml:space="preserve">Stupeň: </w:t>
      </w:r>
      <w:r w:rsidRPr="001C4A44">
        <w:rPr>
          <w:rFonts w:ascii="Arial" w:eastAsia="SimSun" w:hAnsi="Arial" w:cs="Arial"/>
          <w:kern w:val="1"/>
          <w:sz w:val="22"/>
          <w:szCs w:val="22"/>
          <w:lang w:eastAsia="hi-IN" w:bidi="hi-IN"/>
        </w:rPr>
        <w:tab/>
      </w:r>
      <w:r w:rsidR="00FB2DA9" w:rsidRPr="00FB2DA9">
        <w:rPr>
          <w:rFonts w:ascii="Arial" w:eastAsia="SimSun" w:hAnsi="Arial" w:cs="Arial"/>
          <w:kern w:val="1"/>
          <w:sz w:val="22"/>
          <w:szCs w:val="22"/>
          <w:lang w:eastAsia="hi-IN" w:bidi="hi-IN"/>
        </w:rPr>
        <w:t>OHLÁŠENÍ STAVBY</w:t>
      </w:r>
    </w:p>
    <w:p w14:paraId="7E5099B9" w14:textId="77777777" w:rsidR="00002B4E" w:rsidRDefault="00002B4E" w:rsidP="00942DA7">
      <w:pPr>
        <w:spacing w:line="360" w:lineRule="auto"/>
        <w:rPr>
          <w:rFonts w:ascii="Calibri" w:hAnsi="Calibri" w:cs="Calibri"/>
          <w:b/>
          <w:bCs/>
          <w:kern w:val="32"/>
        </w:rPr>
      </w:pPr>
      <w:r>
        <w:rPr>
          <w:rFonts w:ascii="Calibri" w:hAnsi="Calibri" w:cs="Calibri"/>
        </w:rPr>
        <w:br w:type="page"/>
      </w:r>
    </w:p>
    <w:p w14:paraId="752647D0" w14:textId="77777777" w:rsidR="00002B4E" w:rsidRPr="006179DE" w:rsidRDefault="00002B4E" w:rsidP="00942DA7">
      <w:pPr>
        <w:pStyle w:val="Nadpis1"/>
        <w:numPr>
          <w:ilvl w:val="0"/>
          <w:numId w:val="3"/>
        </w:numPr>
        <w:spacing w:before="0" w:after="0" w:line="360" w:lineRule="auto"/>
        <w:ind w:left="426" w:hanging="426"/>
        <w:rPr>
          <w:rFonts w:ascii="Calibri" w:hAnsi="Calibri" w:cs="Calibri"/>
          <w:sz w:val="20"/>
          <w:szCs w:val="20"/>
        </w:rPr>
      </w:pPr>
      <w:bookmarkStart w:id="2" w:name="_Toc507577026"/>
      <w:r w:rsidRPr="006179DE">
        <w:rPr>
          <w:rFonts w:ascii="Calibri" w:hAnsi="Calibri" w:cs="Calibri"/>
          <w:sz w:val="20"/>
          <w:szCs w:val="20"/>
        </w:rPr>
        <w:lastRenderedPageBreak/>
        <w:t>POPIS ÚZEMÍ STAVBY</w:t>
      </w:r>
      <w:bookmarkEnd w:id="2"/>
    </w:p>
    <w:p w14:paraId="589DEF45" w14:textId="77565F5B" w:rsidR="00002B4E" w:rsidRDefault="00002B4E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3" w:name="_Toc507577027"/>
      <w:r w:rsidRPr="006179DE">
        <w:rPr>
          <w:rFonts w:ascii="Calibri" w:hAnsi="Calibri"/>
          <w:color w:val="7F7F7F"/>
          <w:sz w:val="20"/>
          <w:szCs w:val="20"/>
        </w:rPr>
        <w:t xml:space="preserve">Charakteristika </w:t>
      </w:r>
      <w:r w:rsidR="008E596F">
        <w:rPr>
          <w:rFonts w:ascii="Calibri" w:hAnsi="Calibri"/>
          <w:color w:val="7F7F7F"/>
          <w:sz w:val="20"/>
          <w:szCs w:val="20"/>
        </w:rPr>
        <w:t xml:space="preserve">území a </w:t>
      </w:r>
      <w:r w:rsidRPr="006179DE">
        <w:rPr>
          <w:rFonts w:ascii="Calibri" w:hAnsi="Calibri"/>
          <w:color w:val="7F7F7F"/>
          <w:sz w:val="20"/>
          <w:szCs w:val="20"/>
        </w:rPr>
        <w:t>stavebního pozemku</w:t>
      </w:r>
      <w:bookmarkEnd w:id="3"/>
    </w:p>
    <w:p w14:paraId="66958C99" w14:textId="0E465B25" w:rsidR="007E6EFF" w:rsidRPr="00E8408F" w:rsidRDefault="007E6EFF" w:rsidP="00E8408F">
      <w:pPr>
        <w:spacing w:line="360" w:lineRule="auto"/>
        <w:jc w:val="both"/>
        <w:rPr>
          <w:rFonts w:ascii="Calibri" w:hAnsi="Calibri"/>
        </w:rPr>
      </w:pPr>
      <w:r w:rsidRPr="00E8408F">
        <w:rPr>
          <w:rFonts w:ascii="Calibri" w:hAnsi="Calibri"/>
        </w:rPr>
        <w:t>Jedná se o chodník v ulici Lipská v</w:t>
      </w:r>
      <w:r w:rsidR="00B16913" w:rsidRPr="00E8408F">
        <w:rPr>
          <w:rFonts w:ascii="Calibri" w:hAnsi="Calibri"/>
        </w:rPr>
        <w:t> </w:t>
      </w:r>
      <w:r w:rsidRPr="00E8408F">
        <w:rPr>
          <w:rFonts w:ascii="Calibri" w:hAnsi="Calibri"/>
        </w:rPr>
        <w:t>Chomutově</w:t>
      </w:r>
      <w:r w:rsidR="00B16913" w:rsidRPr="00E8408F">
        <w:rPr>
          <w:rFonts w:ascii="Calibri" w:hAnsi="Calibri"/>
        </w:rPr>
        <w:t xml:space="preserve"> (o</w:t>
      </w:r>
      <w:r w:rsidRPr="00E8408F">
        <w:rPr>
          <w:rFonts w:ascii="Calibri" w:hAnsi="Calibri"/>
        </w:rPr>
        <w:t xml:space="preserve">d křižovatky ulice Lipská a Kadaňská až po </w:t>
      </w:r>
      <w:r w:rsidR="00B16913" w:rsidRPr="00E8408F">
        <w:rPr>
          <w:rFonts w:ascii="Calibri" w:hAnsi="Calibri"/>
        </w:rPr>
        <w:t>volnočasový areál Domovinka). Řešené území je zastavěné. Chodník je napojen na stávající síť chodníků.</w:t>
      </w:r>
    </w:p>
    <w:p w14:paraId="320F430B" w14:textId="77777777" w:rsidR="00002B4E" w:rsidRPr="00203BCA" w:rsidRDefault="00002B4E" w:rsidP="00942DA7">
      <w:pPr>
        <w:spacing w:line="360" w:lineRule="auto"/>
        <w:jc w:val="both"/>
        <w:rPr>
          <w:rFonts w:ascii="Calibri" w:hAnsi="Calibri" w:cs="Calibri"/>
        </w:rPr>
      </w:pPr>
    </w:p>
    <w:p w14:paraId="0E8BD005" w14:textId="77777777" w:rsidR="008E596F" w:rsidRDefault="008E596F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4" w:name="_Toc507577028"/>
      <w:r>
        <w:rPr>
          <w:rFonts w:ascii="Calibri" w:hAnsi="Calibri"/>
          <w:color w:val="7F7F7F"/>
          <w:sz w:val="20"/>
          <w:szCs w:val="20"/>
        </w:rPr>
        <w:t>Údaje o souladu s územně plánovací dokumentací, cíli a úkoly územního plánování</w:t>
      </w:r>
      <w:bookmarkEnd w:id="4"/>
    </w:p>
    <w:p w14:paraId="24B80D2F" w14:textId="76726251" w:rsidR="00DD6C53" w:rsidRPr="000F66B2" w:rsidRDefault="0043507D" w:rsidP="00DD6C53">
      <w:pPr>
        <w:pStyle w:val="Zkladntext1"/>
        <w:spacing w:line="360" w:lineRule="auto"/>
        <w:jc w:val="both"/>
        <w:rPr>
          <w:rFonts w:asciiTheme="minorHAnsi" w:hAnsiTheme="minorHAnsi" w:cstheme="minorHAnsi"/>
          <w:noProof w:val="0"/>
          <w:sz w:val="20"/>
          <w:szCs w:val="20"/>
          <w:lang w:val="cs-CZ"/>
        </w:rPr>
      </w:pPr>
      <w:r w:rsidRPr="000F66B2">
        <w:rPr>
          <w:rFonts w:asciiTheme="minorHAnsi" w:hAnsiTheme="minorHAnsi" w:cstheme="minorHAnsi"/>
          <w:noProof w:val="0"/>
          <w:sz w:val="20"/>
          <w:szCs w:val="20"/>
          <w:lang w:val="cs-CZ"/>
        </w:rPr>
        <w:t xml:space="preserve">Řešené území spadá do územního plánu města </w:t>
      </w:r>
      <w:r w:rsidR="000F66B2" w:rsidRPr="000F66B2">
        <w:rPr>
          <w:rFonts w:asciiTheme="minorHAnsi" w:hAnsiTheme="minorHAnsi" w:cstheme="minorHAnsi"/>
          <w:noProof w:val="0"/>
          <w:sz w:val="20"/>
          <w:szCs w:val="20"/>
          <w:lang w:val="cs-CZ"/>
        </w:rPr>
        <w:t>Chomutov</w:t>
      </w:r>
      <w:r w:rsidRPr="000F66B2">
        <w:rPr>
          <w:rFonts w:asciiTheme="minorHAnsi" w:hAnsiTheme="minorHAnsi" w:cstheme="minorHAnsi"/>
          <w:noProof w:val="0"/>
          <w:sz w:val="20"/>
          <w:szCs w:val="20"/>
          <w:lang w:val="cs-CZ"/>
        </w:rPr>
        <w:t>. Pozem</w:t>
      </w:r>
      <w:r w:rsidR="000F66B2" w:rsidRPr="000F66B2">
        <w:rPr>
          <w:rFonts w:asciiTheme="minorHAnsi" w:hAnsiTheme="minorHAnsi" w:cstheme="minorHAnsi"/>
          <w:noProof w:val="0"/>
          <w:sz w:val="20"/>
          <w:szCs w:val="20"/>
          <w:lang w:val="cs-CZ"/>
        </w:rPr>
        <w:t>ky</w:t>
      </w:r>
      <w:r w:rsidRPr="000F66B2">
        <w:rPr>
          <w:rFonts w:asciiTheme="minorHAnsi" w:hAnsiTheme="minorHAnsi" w:cstheme="minorHAnsi"/>
          <w:noProof w:val="0"/>
          <w:sz w:val="20"/>
          <w:szCs w:val="20"/>
          <w:lang w:val="cs-CZ"/>
        </w:rPr>
        <w:t xml:space="preserve"> m</w:t>
      </w:r>
      <w:r w:rsidR="000F66B2" w:rsidRPr="000F66B2">
        <w:rPr>
          <w:rFonts w:asciiTheme="minorHAnsi" w:hAnsiTheme="minorHAnsi" w:cstheme="minorHAnsi"/>
          <w:noProof w:val="0"/>
          <w:sz w:val="20"/>
          <w:szCs w:val="20"/>
          <w:lang w:val="cs-CZ"/>
        </w:rPr>
        <w:t>ají</w:t>
      </w:r>
      <w:r w:rsidRPr="000F66B2">
        <w:rPr>
          <w:rFonts w:asciiTheme="minorHAnsi" w:hAnsiTheme="minorHAnsi" w:cstheme="minorHAnsi"/>
          <w:noProof w:val="0"/>
          <w:sz w:val="20"/>
          <w:szCs w:val="20"/>
          <w:lang w:val="cs-CZ"/>
        </w:rPr>
        <w:t xml:space="preserve"> dle platného ÚP funkční využití </w:t>
      </w:r>
      <w:r w:rsidR="000F66B2" w:rsidRPr="000F66B2">
        <w:rPr>
          <w:rFonts w:asciiTheme="minorHAnsi" w:hAnsiTheme="minorHAnsi" w:cstheme="minorHAnsi"/>
          <w:noProof w:val="0"/>
          <w:sz w:val="20"/>
          <w:szCs w:val="20"/>
          <w:lang w:val="cs-CZ"/>
        </w:rPr>
        <w:t>OV</w:t>
      </w:r>
      <w:r w:rsidRPr="000F66B2">
        <w:rPr>
          <w:rFonts w:asciiTheme="minorHAnsi" w:hAnsiTheme="minorHAnsi" w:cstheme="minorHAnsi"/>
          <w:noProof w:val="0"/>
          <w:sz w:val="20"/>
          <w:szCs w:val="20"/>
          <w:lang w:val="cs-CZ"/>
        </w:rPr>
        <w:t xml:space="preserve"> </w:t>
      </w:r>
      <w:r w:rsidR="00765247" w:rsidRPr="000F66B2">
        <w:rPr>
          <w:rFonts w:asciiTheme="minorHAnsi" w:hAnsiTheme="minorHAnsi" w:cstheme="minorHAnsi"/>
          <w:noProof w:val="0"/>
          <w:sz w:val="20"/>
          <w:szCs w:val="20"/>
          <w:lang w:val="cs-CZ"/>
        </w:rPr>
        <w:t xml:space="preserve">– </w:t>
      </w:r>
      <w:r w:rsidR="000F66B2" w:rsidRPr="000F66B2">
        <w:rPr>
          <w:rFonts w:asciiTheme="minorHAnsi" w:hAnsiTheme="minorHAnsi" w:cstheme="minorHAnsi"/>
          <w:noProof w:val="0"/>
          <w:sz w:val="20"/>
          <w:szCs w:val="20"/>
          <w:lang w:val="cs-CZ"/>
        </w:rPr>
        <w:t>Plochy veřejné vybavenosti</w:t>
      </w:r>
      <w:r w:rsidR="00765247" w:rsidRPr="000F66B2">
        <w:rPr>
          <w:rFonts w:asciiTheme="minorHAnsi" w:hAnsiTheme="minorHAnsi" w:cstheme="minorHAnsi"/>
          <w:noProof w:val="0"/>
          <w:sz w:val="20"/>
          <w:szCs w:val="20"/>
          <w:lang w:val="cs-CZ"/>
        </w:rPr>
        <w:t>.</w:t>
      </w:r>
    </w:p>
    <w:p w14:paraId="43DE94D9" w14:textId="4D0B10C0" w:rsidR="0043507D" w:rsidRPr="00223F6E" w:rsidRDefault="000F66B2" w:rsidP="00DD6C53">
      <w:pPr>
        <w:pStyle w:val="Zkladntext1"/>
        <w:spacing w:line="360" w:lineRule="auto"/>
        <w:jc w:val="both"/>
        <w:rPr>
          <w:rFonts w:asciiTheme="minorHAnsi" w:hAnsiTheme="minorHAnsi" w:cstheme="minorHAnsi"/>
          <w:noProof w:val="0"/>
          <w:sz w:val="20"/>
          <w:szCs w:val="20"/>
          <w:lang w:val="cs-CZ"/>
        </w:rPr>
      </w:pPr>
      <w:r w:rsidRPr="00223F6E">
        <w:rPr>
          <w:rFonts w:asciiTheme="minorHAnsi" w:hAnsiTheme="minorHAnsi" w:cstheme="minorHAnsi"/>
          <w:noProof w:val="0"/>
          <w:sz w:val="20"/>
          <w:szCs w:val="20"/>
          <w:lang w:val="cs-CZ"/>
        </w:rPr>
        <w:t>OV – Plochy veřejné vybavenosti.</w:t>
      </w:r>
      <w:r w:rsidR="00223F6E" w:rsidRPr="00223F6E">
        <w:rPr>
          <w:rFonts w:asciiTheme="minorHAnsi" w:hAnsiTheme="minorHAnsi" w:cstheme="minorHAnsi"/>
          <w:noProof w:val="0"/>
          <w:sz w:val="20"/>
          <w:szCs w:val="20"/>
          <w:lang w:val="cs-CZ"/>
        </w:rPr>
        <w:t xml:space="preserve"> – hlavní využití jsou stavby a zařízení občanského vybavení</w:t>
      </w:r>
      <w:r w:rsidR="00E8408F">
        <w:rPr>
          <w:rFonts w:asciiTheme="minorHAnsi" w:hAnsiTheme="minorHAnsi" w:cstheme="minorHAnsi"/>
          <w:noProof w:val="0"/>
          <w:sz w:val="20"/>
          <w:szCs w:val="20"/>
          <w:lang w:val="cs-CZ"/>
        </w:rPr>
        <w:t>.</w:t>
      </w:r>
    </w:p>
    <w:p w14:paraId="6B594AA1" w14:textId="386567B5" w:rsidR="000F66B2" w:rsidRPr="00E8408F" w:rsidRDefault="00721A7D" w:rsidP="00942DA7">
      <w:pPr>
        <w:spacing w:line="360" w:lineRule="auto"/>
        <w:rPr>
          <w:rFonts w:asciiTheme="minorHAnsi" w:hAnsiTheme="minorHAnsi" w:cstheme="minorHAnsi"/>
        </w:rPr>
      </w:pPr>
      <w:r w:rsidRPr="00E8408F">
        <w:rPr>
          <w:rFonts w:asciiTheme="minorHAnsi" w:hAnsiTheme="minorHAnsi" w:cstheme="minorHAnsi"/>
        </w:rPr>
        <w:t xml:space="preserve">Projektová dokumentace řeší </w:t>
      </w:r>
      <w:r w:rsidR="00223F6E" w:rsidRPr="00E8408F">
        <w:rPr>
          <w:rFonts w:asciiTheme="minorHAnsi" w:hAnsiTheme="minorHAnsi" w:cstheme="minorHAnsi"/>
        </w:rPr>
        <w:t>rekonstrukci stávajícího</w:t>
      </w:r>
      <w:r w:rsidRPr="00E8408F">
        <w:rPr>
          <w:rFonts w:asciiTheme="minorHAnsi" w:hAnsiTheme="minorHAnsi" w:cstheme="minorHAnsi"/>
        </w:rPr>
        <w:t xml:space="preserve"> chodníku</w:t>
      </w:r>
      <w:r w:rsidR="00223F6E" w:rsidRPr="00E8408F">
        <w:rPr>
          <w:rFonts w:asciiTheme="minorHAnsi" w:hAnsiTheme="minorHAnsi" w:cstheme="minorHAnsi"/>
        </w:rPr>
        <w:t xml:space="preserve"> a vytvoření 1m širokého zeleného pásu</w:t>
      </w:r>
      <w:r w:rsidRPr="00E8408F">
        <w:rPr>
          <w:rFonts w:asciiTheme="minorHAnsi" w:hAnsiTheme="minorHAnsi" w:cstheme="minorHAnsi"/>
        </w:rPr>
        <w:t>. Stavba nezmění stávající ráz území</w:t>
      </w:r>
      <w:r w:rsidR="00223F6E" w:rsidRPr="00E8408F">
        <w:rPr>
          <w:rFonts w:asciiTheme="minorHAnsi" w:hAnsiTheme="minorHAnsi" w:cstheme="minorHAnsi"/>
        </w:rPr>
        <w:t xml:space="preserve"> a </w:t>
      </w:r>
      <w:r w:rsidR="003B0251" w:rsidRPr="00E8408F">
        <w:rPr>
          <w:rFonts w:asciiTheme="minorHAnsi" w:hAnsiTheme="minorHAnsi" w:cstheme="minorHAnsi"/>
        </w:rPr>
        <w:t xml:space="preserve">nebude </w:t>
      </w:r>
      <w:r w:rsidR="00223F6E" w:rsidRPr="00E8408F">
        <w:rPr>
          <w:rFonts w:asciiTheme="minorHAnsi" w:hAnsiTheme="minorHAnsi" w:cstheme="minorHAnsi"/>
        </w:rPr>
        <w:t xml:space="preserve">ani </w:t>
      </w:r>
      <w:r w:rsidR="003B0251" w:rsidRPr="00E8408F">
        <w:rPr>
          <w:rFonts w:asciiTheme="minorHAnsi" w:hAnsiTheme="minorHAnsi" w:cstheme="minorHAnsi"/>
        </w:rPr>
        <w:t xml:space="preserve">nijak narušeno funkční využití území. </w:t>
      </w:r>
      <w:r w:rsidR="00E8408F" w:rsidRPr="00E8408F">
        <w:rPr>
          <w:rFonts w:asciiTheme="minorHAnsi" w:hAnsiTheme="minorHAnsi" w:cstheme="minorHAnsi"/>
        </w:rPr>
        <w:t>P</w:t>
      </w:r>
      <w:r w:rsidR="00DD083C" w:rsidRPr="00E8408F">
        <w:rPr>
          <w:rFonts w:asciiTheme="minorHAnsi" w:hAnsiTheme="minorHAnsi" w:cstheme="minorHAnsi"/>
        </w:rPr>
        <w:t>ředmět dokumentace je</w:t>
      </w:r>
      <w:r w:rsidR="00E8408F" w:rsidRPr="00E8408F">
        <w:rPr>
          <w:rFonts w:asciiTheme="minorHAnsi" w:hAnsiTheme="minorHAnsi" w:cstheme="minorHAnsi"/>
        </w:rPr>
        <w:t xml:space="preserve"> </w:t>
      </w:r>
      <w:r w:rsidR="00DD083C" w:rsidRPr="00E8408F">
        <w:rPr>
          <w:rFonts w:asciiTheme="minorHAnsi" w:hAnsiTheme="minorHAnsi" w:cstheme="minorHAnsi"/>
        </w:rPr>
        <w:t>v souladu s územním plánem města.</w:t>
      </w:r>
    </w:p>
    <w:p w14:paraId="21EBD30F" w14:textId="6DD8BE95" w:rsidR="000F66B2" w:rsidRDefault="000F66B2" w:rsidP="00942DA7">
      <w:pPr>
        <w:spacing w:line="360" w:lineRule="auto"/>
        <w:rPr>
          <w:noProof/>
        </w:rPr>
      </w:pPr>
      <w:r>
        <w:rPr>
          <w:noProof/>
        </w:rPr>
        <w:drawing>
          <wp:inline distT="0" distB="0" distL="0" distR="0" wp14:anchorId="2F143984" wp14:editId="39508733">
            <wp:extent cx="4752871" cy="3899568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3347" t="11170" r="57936" b="5049"/>
                    <a:stretch/>
                  </pic:blipFill>
                  <pic:spPr bwMode="auto">
                    <a:xfrm>
                      <a:off x="0" y="0"/>
                      <a:ext cx="4772392" cy="39155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D69517" w14:textId="6FB5BC78" w:rsidR="00765247" w:rsidRDefault="00765247" w:rsidP="00942DA7">
      <w:pPr>
        <w:spacing w:line="360" w:lineRule="auto"/>
        <w:rPr>
          <w:noProof/>
        </w:rPr>
      </w:pPr>
    </w:p>
    <w:p w14:paraId="2A0C2E19" w14:textId="77777777" w:rsidR="00E8408F" w:rsidRPr="00DD083C" w:rsidRDefault="00E8408F" w:rsidP="00942DA7">
      <w:pPr>
        <w:spacing w:line="360" w:lineRule="auto"/>
        <w:rPr>
          <w:color w:val="76923C" w:themeColor="accent3" w:themeShade="BF"/>
        </w:rPr>
      </w:pPr>
    </w:p>
    <w:p w14:paraId="35225EF6" w14:textId="77777777" w:rsidR="008E596F" w:rsidRDefault="008E596F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5" w:name="_Toc507577029"/>
      <w:r>
        <w:rPr>
          <w:rFonts w:ascii="Calibri" w:hAnsi="Calibri"/>
          <w:color w:val="7F7F7F"/>
          <w:sz w:val="20"/>
          <w:szCs w:val="20"/>
        </w:rPr>
        <w:t>Geologická, geomorfologická a hydrogeologická charakteristika, včetně zdrojů nerostů a podzemních vod</w:t>
      </w:r>
      <w:bookmarkEnd w:id="5"/>
    </w:p>
    <w:p w14:paraId="02A1C169" w14:textId="77777777" w:rsidR="008E596F" w:rsidRDefault="00E5516B" w:rsidP="00942DA7">
      <w:pPr>
        <w:spacing w:line="360" w:lineRule="auto"/>
        <w:rPr>
          <w:rFonts w:ascii="Calibri" w:hAnsi="Calibri" w:cs="Calibri"/>
        </w:rPr>
      </w:pPr>
      <w:r w:rsidRPr="00E5516B">
        <w:rPr>
          <w:rFonts w:ascii="Calibri" w:hAnsi="Calibri"/>
        </w:rPr>
        <w:t>Zájmové území náleží do</w:t>
      </w:r>
      <w:r w:rsidR="0004018F">
        <w:rPr>
          <w:rFonts w:ascii="Calibri" w:hAnsi="Calibri"/>
        </w:rPr>
        <w:t xml:space="preserve"> </w:t>
      </w:r>
      <w:r w:rsidR="00EB2A03">
        <w:rPr>
          <w:rFonts w:ascii="Calibri" w:hAnsi="Calibri"/>
        </w:rPr>
        <w:t xml:space="preserve">soustavy Český masiv – pokryvné útvary a </w:t>
      </w:r>
      <w:proofErr w:type="spellStart"/>
      <w:r w:rsidR="00EB2A03">
        <w:rPr>
          <w:rFonts w:ascii="Calibri" w:hAnsi="Calibri"/>
        </w:rPr>
        <w:t>postvariské</w:t>
      </w:r>
      <w:proofErr w:type="spellEnd"/>
      <w:r w:rsidR="00EB2A03">
        <w:rPr>
          <w:rFonts w:ascii="Calibri" w:hAnsi="Calibri"/>
        </w:rPr>
        <w:t xml:space="preserve"> </w:t>
      </w:r>
      <w:proofErr w:type="spellStart"/>
      <w:r w:rsidR="00EB2A03">
        <w:rPr>
          <w:rFonts w:ascii="Calibri" w:hAnsi="Calibri"/>
        </w:rPr>
        <w:t>magmatity</w:t>
      </w:r>
      <w:proofErr w:type="spellEnd"/>
      <w:r w:rsidR="00DD6C53">
        <w:rPr>
          <w:rFonts w:ascii="Calibri" w:hAnsi="Calibri"/>
        </w:rPr>
        <w:t>.</w:t>
      </w:r>
    </w:p>
    <w:p w14:paraId="12859BE9" w14:textId="77777777" w:rsidR="008E596F" w:rsidRPr="008E596F" w:rsidRDefault="008E596F" w:rsidP="00942DA7">
      <w:pPr>
        <w:spacing w:line="360" w:lineRule="auto"/>
        <w:rPr>
          <w:rFonts w:ascii="Calibri" w:hAnsi="Calibri" w:cs="Calibri"/>
        </w:rPr>
      </w:pPr>
    </w:p>
    <w:p w14:paraId="2ABAE70E" w14:textId="77777777" w:rsidR="00002B4E" w:rsidRPr="006179DE" w:rsidRDefault="00002B4E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6" w:name="_Toc507577030"/>
      <w:r w:rsidRPr="006179DE">
        <w:rPr>
          <w:rFonts w:ascii="Calibri" w:hAnsi="Calibri"/>
          <w:color w:val="7F7F7F"/>
          <w:sz w:val="20"/>
          <w:szCs w:val="20"/>
        </w:rPr>
        <w:lastRenderedPageBreak/>
        <w:t>Výčet a závěry provedených průzkumů a rozborů (geologický průzkum, hydrogeologický průzkum, stavebně historický průzkum apod.)</w:t>
      </w:r>
      <w:bookmarkEnd w:id="6"/>
    </w:p>
    <w:p w14:paraId="5F3ED169" w14:textId="677871B5" w:rsidR="00002B4E" w:rsidRDefault="00393A68" w:rsidP="00DD6C53">
      <w:pPr>
        <w:pStyle w:val="cc"/>
        <w:spacing w:before="0" w:beforeAutospacing="0" w:after="0" w:afterAutospacing="0" w:line="360" w:lineRule="auto"/>
        <w:jc w:val="both"/>
        <w:rPr>
          <w:rFonts w:ascii="Calibri" w:hAnsi="Calibri"/>
        </w:rPr>
      </w:pPr>
      <w:r w:rsidRPr="00393A68">
        <w:rPr>
          <w:rFonts w:ascii="Calibri" w:hAnsi="Calibri" w:cs="Tahoma"/>
          <w:sz w:val="20"/>
          <w:szCs w:val="20"/>
        </w:rPr>
        <w:t xml:space="preserve">V místě stavby </w:t>
      </w:r>
      <w:r w:rsidR="00DD6C53">
        <w:rPr>
          <w:rFonts w:ascii="Calibri" w:hAnsi="Calibri" w:cs="Tahoma"/>
          <w:sz w:val="20"/>
          <w:szCs w:val="20"/>
        </w:rPr>
        <w:t>nebyl</w:t>
      </w:r>
      <w:r w:rsidR="00395E8B">
        <w:rPr>
          <w:rFonts w:ascii="Calibri" w:hAnsi="Calibri" w:cs="Tahoma"/>
          <w:sz w:val="20"/>
          <w:szCs w:val="20"/>
        </w:rPr>
        <w:t>y</w:t>
      </w:r>
      <w:r w:rsidR="00DD6C53">
        <w:rPr>
          <w:rFonts w:ascii="Calibri" w:hAnsi="Calibri" w:cs="Tahoma"/>
          <w:sz w:val="20"/>
          <w:szCs w:val="20"/>
        </w:rPr>
        <w:t xml:space="preserve"> proveden</w:t>
      </w:r>
      <w:r w:rsidR="00916C3E">
        <w:rPr>
          <w:rFonts w:ascii="Calibri" w:hAnsi="Calibri" w:cs="Tahoma"/>
          <w:sz w:val="20"/>
          <w:szCs w:val="20"/>
        </w:rPr>
        <w:t>y</w:t>
      </w:r>
      <w:r w:rsidR="00DD6C53">
        <w:rPr>
          <w:rFonts w:ascii="Calibri" w:hAnsi="Calibri" w:cs="Tahoma"/>
          <w:sz w:val="20"/>
          <w:szCs w:val="20"/>
        </w:rPr>
        <w:t xml:space="preserve"> </w:t>
      </w:r>
      <w:r w:rsidR="00916C3E">
        <w:rPr>
          <w:rFonts w:ascii="Calibri" w:hAnsi="Calibri" w:cs="Tahoma"/>
          <w:sz w:val="20"/>
          <w:szCs w:val="20"/>
        </w:rPr>
        <w:t xml:space="preserve">žádné </w:t>
      </w:r>
      <w:r w:rsidR="00DD6C53">
        <w:rPr>
          <w:rFonts w:ascii="Calibri" w:hAnsi="Calibri" w:cs="Tahoma"/>
          <w:sz w:val="20"/>
          <w:szCs w:val="20"/>
        </w:rPr>
        <w:t>průzkum</w:t>
      </w:r>
      <w:r w:rsidR="00916C3E">
        <w:rPr>
          <w:rFonts w:ascii="Calibri" w:hAnsi="Calibri" w:cs="Tahoma"/>
          <w:sz w:val="20"/>
          <w:szCs w:val="20"/>
        </w:rPr>
        <w:t>y</w:t>
      </w:r>
      <w:r w:rsidR="002C7D90">
        <w:rPr>
          <w:rFonts w:ascii="Calibri" w:hAnsi="Calibri" w:cs="Tahoma"/>
          <w:sz w:val="20"/>
          <w:szCs w:val="20"/>
        </w:rPr>
        <w:t>.</w:t>
      </w:r>
    </w:p>
    <w:p w14:paraId="07F4945F" w14:textId="77777777" w:rsidR="00DD6C53" w:rsidRPr="000D2C4E" w:rsidRDefault="00DD6C53" w:rsidP="006911A1">
      <w:pPr>
        <w:spacing w:line="360" w:lineRule="auto"/>
        <w:rPr>
          <w:rFonts w:ascii="Calibri" w:hAnsi="Calibri"/>
        </w:rPr>
      </w:pPr>
    </w:p>
    <w:p w14:paraId="4CECB137" w14:textId="77777777" w:rsidR="00002B4E" w:rsidRPr="006179DE" w:rsidRDefault="008E596F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7" w:name="_Toc507577031"/>
      <w:r>
        <w:rPr>
          <w:rFonts w:ascii="Calibri" w:hAnsi="Calibri"/>
          <w:color w:val="7F7F7F"/>
          <w:sz w:val="20"/>
          <w:szCs w:val="20"/>
        </w:rPr>
        <w:t>Ochrana území podle jiných právních předpisů</w:t>
      </w:r>
      <w:bookmarkEnd w:id="7"/>
    </w:p>
    <w:p w14:paraId="2F57675E" w14:textId="77777777" w:rsidR="00E5516B" w:rsidRDefault="00E5516B" w:rsidP="00E5516B">
      <w:pPr>
        <w:spacing w:line="360" w:lineRule="auto"/>
        <w:jc w:val="both"/>
        <w:rPr>
          <w:rFonts w:ascii="Calibri" w:hAnsi="Calibri" w:cs="Calibri"/>
        </w:rPr>
      </w:pPr>
      <w:r w:rsidRPr="00E5516B">
        <w:rPr>
          <w:rFonts w:ascii="Calibri" w:hAnsi="Calibri" w:cs="Calibri"/>
        </w:rPr>
        <w:t xml:space="preserve">Dotčené území se nenachází v žádném vyhlášeném ochranném pásmu kulturních památek a chráněných území. Místo stavby se nenachází v záplavovém území. Z hlediska zákona č. 114/92 Sb. o ochraně přírody a krajiny není území posuzované stavby předmětem plošné ochrany. </w:t>
      </w:r>
    </w:p>
    <w:p w14:paraId="7DCEFF15" w14:textId="77777777" w:rsidR="006F0AB1" w:rsidRPr="00495DBF" w:rsidRDefault="006F0AB1" w:rsidP="00495DBF">
      <w:pPr>
        <w:spacing w:line="360" w:lineRule="auto"/>
        <w:jc w:val="both"/>
        <w:rPr>
          <w:rFonts w:ascii="Calibri" w:hAnsi="Calibri"/>
        </w:rPr>
      </w:pPr>
    </w:p>
    <w:p w14:paraId="091CC64A" w14:textId="77777777" w:rsidR="00002B4E" w:rsidRPr="006179DE" w:rsidRDefault="00002B4E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8" w:name="_Toc507577032"/>
      <w:r w:rsidRPr="006179DE">
        <w:rPr>
          <w:rFonts w:ascii="Calibri" w:hAnsi="Calibri"/>
          <w:color w:val="7F7F7F"/>
          <w:sz w:val="20"/>
          <w:szCs w:val="20"/>
        </w:rPr>
        <w:t>Poloha vzhledem k záplavovému území, poddolovanému území apod.</w:t>
      </w:r>
      <w:bookmarkEnd w:id="8"/>
    </w:p>
    <w:p w14:paraId="2FEFA986" w14:textId="77777777" w:rsidR="00002B4E" w:rsidRDefault="00002B4E" w:rsidP="00942DA7">
      <w:pPr>
        <w:spacing w:line="360" w:lineRule="auto"/>
        <w:jc w:val="both"/>
        <w:rPr>
          <w:rFonts w:ascii="Calibri" w:hAnsi="Calibri"/>
        </w:rPr>
      </w:pPr>
      <w:r w:rsidRPr="00091ED3">
        <w:rPr>
          <w:rFonts w:ascii="Calibri" w:hAnsi="Calibri"/>
        </w:rPr>
        <w:t>Stavba se nenachází v záplavovém ani poddolovaném území.</w:t>
      </w:r>
    </w:p>
    <w:p w14:paraId="18474CB4" w14:textId="77777777" w:rsidR="00495DBF" w:rsidRDefault="00495DBF" w:rsidP="00942DA7">
      <w:pPr>
        <w:spacing w:line="360" w:lineRule="auto"/>
        <w:jc w:val="both"/>
        <w:rPr>
          <w:rFonts w:ascii="Calibri" w:hAnsi="Calibri"/>
        </w:rPr>
      </w:pPr>
    </w:p>
    <w:p w14:paraId="025652C3" w14:textId="77777777" w:rsidR="00002B4E" w:rsidRPr="006179DE" w:rsidRDefault="00002B4E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9" w:name="_Toc507577033"/>
      <w:r w:rsidRPr="006179DE">
        <w:rPr>
          <w:rFonts w:ascii="Calibri" w:hAnsi="Calibri"/>
          <w:color w:val="7F7F7F"/>
          <w:sz w:val="20"/>
          <w:szCs w:val="20"/>
        </w:rPr>
        <w:t>Vliv stavby na okolí stavby a pozemky, ochrana okolí, vliv stavby na odtokové poměry v území</w:t>
      </w:r>
      <w:bookmarkEnd w:id="9"/>
    </w:p>
    <w:p w14:paraId="6F5042BF" w14:textId="77777777" w:rsidR="00E5516B" w:rsidRPr="00E5516B" w:rsidRDefault="00E5516B" w:rsidP="00E5516B">
      <w:pPr>
        <w:spacing w:line="360" w:lineRule="auto"/>
        <w:jc w:val="both"/>
        <w:rPr>
          <w:rFonts w:ascii="Calibri" w:hAnsi="Calibri"/>
        </w:rPr>
      </w:pPr>
      <w:r w:rsidRPr="00E5516B">
        <w:rPr>
          <w:rFonts w:ascii="Calibri" w:hAnsi="Calibri"/>
        </w:rPr>
        <w:t>Provozem nebudou překračovány limitní hodnoty ekvivalentní hladiny hluku pro danou lokalitu v denní době. Nedojde ani ke zhoršení kvality ovzduší v dané lokalitě. Stavba tedy nebude mít negativní vliv na jednotlivé složky životního prostředí.</w:t>
      </w:r>
    </w:p>
    <w:p w14:paraId="751D89B4" w14:textId="48C60EA0" w:rsidR="00E5516B" w:rsidRPr="00E5516B" w:rsidRDefault="00E5516B" w:rsidP="00E5516B">
      <w:pPr>
        <w:spacing w:line="360" w:lineRule="auto"/>
        <w:jc w:val="both"/>
        <w:rPr>
          <w:rFonts w:ascii="Calibri" w:hAnsi="Calibri"/>
        </w:rPr>
      </w:pPr>
      <w:r w:rsidRPr="00E5516B">
        <w:rPr>
          <w:rFonts w:ascii="Calibri" w:hAnsi="Calibri"/>
        </w:rPr>
        <w:t>Vzhledem k charakteru stavby a následného provozu se nepředpokládají změny charakteristiky vodního režimu daného území. Navrhované řešení stavby neovlivní hydrogeologické charakteristiky území, neohrozí zdroje podzemních vod a nebude mít zásadní vliv na odtokové poměry v území. Dešťová voda z </w:t>
      </w:r>
      <w:r w:rsidR="00827B0F">
        <w:rPr>
          <w:rFonts w:ascii="Calibri" w:hAnsi="Calibri"/>
        </w:rPr>
        <w:t>povrchu</w:t>
      </w:r>
      <w:r w:rsidRPr="00E5516B">
        <w:rPr>
          <w:rFonts w:ascii="Calibri" w:hAnsi="Calibri"/>
        </w:rPr>
        <w:t xml:space="preserve"> </w:t>
      </w:r>
      <w:r w:rsidR="008D7ACF">
        <w:rPr>
          <w:rFonts w:ascii="Calibri" w:hAnsi="Calibri"/>
        </w:rPr>
        <w:t xml:space="preserve">chodníku bude svedena </w:t>
      </w:r>
      <w:r w:rsidR="00BC7631">
        <w:rPr>
          <w:rFonts w:ascii="Calibri" w:hAnsi="Calibri"/>
        </w:rPr>
        <w:t>do zeleného pásu</w:t>
      </w:r>
      <w:r w:rsidR="008D7ACF">
        <w:rPr>
          <w:rFonts w:ascii="Calibri" w:hAnsi="Calibri"/>
        </w:rPr>
        <w:t>.</w:t>
      </w:r>
      <w:r w:rsidR="00CD5FD5">
        <w:rPr>
          <w:rFonts w:ascii="Calibri" w:hAnsi="Calibri"/>
        </w:rPr>
        <w:t xml:space="preserve"> </w:t>
      </w:r>
    </w:p>
    <w:p w14:paraId="0938A306" w14:textId="77777777" w:rsidR="00E5516B" w:rsidRDefault="00E5516B" w:rsidP="00E5516B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Stavba nebude mít negativní vliv na dotčené území. </w:t>
      </w:r>
    </w:p>
    <w:p w14:paraId="5CD2CE8E" w14:textId="77777777" w:rsidR="00002B4E" w:rsidRPr="00091ED3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1E4B1254" w14:textId="77777777" w:rsidR="00002B4E" w:rsidRPr="006179DE" w:rsidRDefault="00002B4E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10" w:name="_Toc507577034"/>
      <w:r w:rsidRPr="006179DE">
        <w:rPr>
          <w:rFonts w:ascii="Calibri" w:hAnsi="Calibri"/>
          <w:color w:val="7F7F7F"/>
          <w:sz w:val="20"/>
          <w:szCs w:val="20"/>
        </w:rPr>
        <w:t>Požadavky na asanace, demolice, kácení dřevin</w:t>
      </w:r>
      <w:bookmarkEnd w:id="10"/>
    </w:p>
    <w:p w14:paraId="410AD3D7" w14:textId="5DDF7786" w:rsidR="005F165A" w:rsidRDefault="00E5516B" w:rsidP="00942DA7">
      <w:pPr>
        <w:spacing w:line="360" w:lineRule="auto"/>
        <w:jc w:val="both"/>
        <w:rPr>
          <w:rFonts w:ascii="Calibri" w:hAnsi="Calibri"/>
        </w:rPr>
      </w:pPr>
      <w:r w:rsidRPr="00E5516B">
        <w:rPr>
          <w:rFonts w:ascii="Calibri" w:hAnsi="Calibri"/>
        </w:rPr>
        <w:t>V</w:t>
      </w:r>
      <w:r w:rsidR="00E43D09">
        <w:rPr>
          <w:rFonts w:ascii="Calibri" w:hAnsi="Calibri"/>
        </w:rPr>
        <w:t> </w:t>
      </w:r>
      <w:r w:rsidRPr="00E5516B">
        <w:rPr>
          <w:rFonts w:ascii="Calibri" w:hAnsi="Calibri"/>
        </w:rPr>
        <w:t>rá</w:t>
      </w:r>
      <w:r w:rsidR="00E43D09">
        <w:rPr>
          <w:rFonts w:ascii="Calibri" w:hAnsi="Calibri"/>
        </w:rPr>
        <w:t>mci demolice bude</w:t>
      </w:r>
      <w:r w:rsidR="00A114A2">
        <w:rPr>
          <w:rFonts w:ascii="Calibri" w:hAnsi="Calibri"/>
        </w:rPr>
        <w:t xml:space="preserve"> v celé šířce chodníku</w:t>
      </w:r>
      <w:r w:rsidR="00E43D09">
        <w:rPr>
          <w:rFonts w:ascii="Calibri" w:hAnsi="Calibri"/>
        </w:rPr>
        <w:t xml:space="preserve"> odstraněna vrstva 5cm litého asfaltu</w:t>
      </w:r>
      <w:r w:rsidR="004230AB">
        <w:rPr>
          <w:rFonts w:ascii="Calibri" w:hAnsi="Calibri"/>
        </w:rPr>
        <w:t xml:space="preserve"> a </w:t>
      </w:r>
      <w:r w:rsidR="00A114A2">
        <w:rPr>
          <w:rFonts w:ascii="Calibri" w:hAnsi="Calibri"/>
        </w:rPr>
        <w:t xml:space="preserve">vybouráno </w:t>
      </w:r>
      <w:r w:rsidR="0070268F">
        <w:rPr>
          <w:rFonts w:ascii="Calibri" w:hAnsi="Calibri"/>
        </w:rPr>
        <w:t>15</w:t>
      </w:r>
      <w:r w:rsidR="00E43D09">
        <w:rPr>
          <w:rFonts w:ascii="Calibri" w:hAnsi="Calibri"/>
        </w:rPr>
        <w:t>cm podkladního betonu</w:t>
      </w:r>
      <w:r w:rsidR="008D7ACF">
        <w:rPr>
          <w:rFonts w:ascii="Calibri" w:hAnsi="Calibri"/>
        </w:rPr>
        <w:t xml:space="preserve"> </w:t>
      </w:r>
      <w:r w:rsidR="00F47CAE">
        <w:rPr>
          <w:rFonts w:ascii="Calibri" w:hAnsi="Calibri"/>
        </w:rPr>
        <w:t>– viz výkre</w:t>
      </w:r>
      <w:r w:rsidR="008D7ACF">
        <w:rPr>
          <w:rFonts w:ascii="Calibri" w:hAnsi="Calibri"/>
        </w:rPr>
        <w:t>sová část</w:t>
      </w:r>
      <w:r w:rsidR="00E43D09">
        <w:rPr>
          <w:rFonts w:ascii="Calibri" w:hAnsi="Calibri"/>
        </w:rPr>
        <w:t>.</w:t>
      </w:r>
    </w:p>
    <w:p w14:paraId="576DC934" w14:textId="77777777" w:rsidR="00002B4E" w:rsidRPr="00091ED3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29CCB186" w14:textId="77777777" w:rsidR="00002B4E" w:rsidRPr="006179DE" w:rsidRDefault="00002B4E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11" w:name="_Toc507577035"/>
      <w:r w:rsidRPr="006179DE">
        <w:rPr>
          <w:rFonts w:ascii="Calibri" w:hAnsi="Calibri"/>
          <w:color w:val="7F7F7F"/>
          <w:sz w:val="20"/>
          <w:szCs w:val="20"/>
        </w:rPr>
        <w:t>Požadavky na maximální zábory zemědělského půdního fondu nebo pozemků určených k plnění funkce lesa (dočasné / trvalé)</w:t>
      </w:r>
      <w:bookmarkEnd w:id="11"/>
    </w:p>
    <w:p w14:paraId="2CC32F28" w14:textId="77777777" w:rsidR="0056529C" w:rsidRDefault="0056529C" w:rsidP="0056529C">
      <w:pPr>
        <w:spacing w:line="360" w:lineRule="auto"/>
        <w:jc w:val="both"/>
        <w:rPr>
          <w:rFonts w:ascii="Calibri" w:hAnsi="Calibri"/>
        </w:rPr>
      </w:pPr>
      <w:r w:rsidRPr="0056529C">
        <w:rPr>
          <w:rFonts w:ascii="Calibri" w:hAnsi="Calibri"/>
        </w:rPr>
        <w:t xml:space="preserve">Stavbou </w:t>
      </w:r>
      <w:r w:rsidR="008D7ACF">
        <w:rPr>
          <w:rFonts w:ascii="Calibri" w:hAnsi="Calibri"/>
        </w:rPr>
        <w:t>ne</w:t>
      </w:r>
      <w:r w:rsidR="00114C87">
        <w:rPr>
          <w:rFonts w:ascii="Calibri" w:hAnsi="Calibri"/>
        </w:rPr>
        <w:t>bude</w:t>
      </w:r>
      <w:r w:rsidRPr="0056529C">
        <w:rPr>
          <w:rFonts w:ascii="Calibri" w:hAnsi="Calibri"/>
        </w:rPr>
        <w:t xml:space="preserve"> dotčen</w:t>
      </w:r>
      <w:r w:rsidR="00114C87">
        <w:rPr>
          <w:rFonts w:ascii="Calibri" w:hAnsi="Calibri"/>
        </w:rPr>
        <w:t>ý</w:t>
      </w:r>
      <w:r w:rsidRPr="0056529C">
        <w:rPr>
          <w:rFonts w:ascii="Calibri" w:hAnsi="Calibri"/>
        </w:rPr>
        <w:t xml:space="preserve"> pozem</w:t>
      </w:r>
      <w:r w:rsidR="00114C87">
        <w:rPr>
          <w:rFonts w:ascii="Calibri" w:hAnsi="Calibri"/>
        </w:rPr>
        <w:t>e</w:t>
      </w:r>
      <w:r w:rsidRPr="0056529C">
        <w:rPr>
          <w:rFonts w:ascii="Calibri" w:hAnsi="Calibri"/>
        </w:rPr>
        <w:t>k zemědělského půdního fondu</w:t>
      </w:r>
      <w:r w:rsidR="005F165A">
        <w:rPr>
          <w:rFonts w:ascii="Calibri" w:hAnsi="Calibri"/>
        </w:rPr>
        <w:t>.</w:t>
      </w:r>
    </w:p>
    <w:p w14:paraId="56F4E453" w14:textId="77777777" w:rsidR="0056529C" w:rsidRPr="0056529C" w:rsidRDefault="0056529C" w:rsidP="0056529C">
      <w:pPr>
        <w:pStyle w:val="cc"/>
        <w:spacing w:before="0" w:beforeAutospacing="0" w:after="0" w:afterAutospacing="0" w:line="360" w:lineRule="auto"/>
        <w:rPr>
          <w:rFonts w:ascii="Calibri" w:hAnsi="Calibri" w:cs="Tahoma"/>
          <w:sz w:val="20"/>
          <w:szCs w:val="20"/>
        </w:rPr>
      </w:pPr>
    </w:p>
    <w:p w14:paraId="0BE83958" w14:textId="77777777" w:rsidR="00002B4E" w:rsidRPr="006179DE" w:rsidRDefault="00002B4E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12" w:name="_Toc507577036"/>
      <w:r w:rsidRPr="006179DE">
        <w:rPr>
          <w:rFonts w:ascii="Calibri" w:hAnsi="Calibri"/>
          <w:color w:val="7F7F7F"/>
          <w:sz w:val="20"/>
          <w:szCs w:val="20"/>
        </w:rPr>
        <w:t>Územně technické podmínky (zejména možnost napojení na stávající dopravní a technickou infrastrukturu)</w:t>
      </w:r>
      <w:bookmarkEnd w:id="12"/>
    </w:p>
    <w:p w14:paraId="66EC9BBD" w14:textId="01B14CC9" w:rsidR="00002B4E" w:rsidRDefault="00A114A2" w:rsidP="00942DA7">
      <w:pPr>
        <w:spacing w:line="360" w:lineRule="auto"/>
        <w:jc w:val="both"/>
        <w:rPr>
          <w:rFonts w:ascii="Calibri" w:hAnsi="Calibri"/>
        </w:rPr>
      </w:pPr>
      <w:bookmarkStart w:id="13" w:name="_Hlk73613564"/>
      <w:r>
        <w:rPr>
          <w:rFonts w:ascii="Calibri" w:hAnsi="Calibri"/>
        </w:rPr>
        <w:t>Řešené</w:t>
      </w:r>
      <w:r w:rsidR="008D7ACF">
        <w:rPr>
          <w:rFonts w:ascii="Calibri" w:hAnsi="Calibri"/>
        </w:rPr>
        <w:t xml:space="preserve"> chodník</w:t>
      </w:r>
      <w:r w:rsidR="00BE6B79">
        <w:rPr>
          <w:rFonts w:ascii="Calibri" w:hAnsi="Calibri"/>
        </w:rPr>
        <w:t>y</w:t>
      </w:r>
      <w:r w:rsidR="00BB73E1">
        <w:rPr>
          <w:rFonts w:ascii="Calibri" w:hAnsi="Calibri"/>
        </w:rPr>
        <w:t xml:space="preserve"> </w:t>
      </w:r>
      <w:r>
        <w:rPr>
          <w:rFonts w:ascii="Calibri" w:hAnsi="Calibri"/>
        </w:rPr>
        <w:t>js</w:t>
      </w:r>
      <w:r w:rsidR="00BB73E1">
        <w:rPr>
          <w:rFonts w:ascii="Calibri" w:hAnsi="Calibri"/>
        </w:rPr>
        <w:t>ou</w:t>
      </w:r>
      <w:r w:rsidR="008D7ACF">
        <w:rPr>
          <w:rFonts w:ascii="Calibri" w:hAnsi="Calibri"/>
        </w:rPr>
        <w:t xml:space="preserve"> napojen</w:t>
      </w:r>
      <w:r w:rsidR="00BB73E1">
        <w:rPr>
          <w:rFonts w:ascii="Calibri" w:hAnsi="Calibri"/>
        </w:rPr>
        <w:t>y</w:t>
      </w:r>
      <w:r w:rsidR="008D7ACF">
        <w:rPr>
          <w:rFonts w:ascii="Calibri" w:hAnsi="Calibri"/>
        </w:rPr>
        <w:t xml:space="preserve"> na okolní stávající chodníky</w:t>
      </w:r>
      <w:r w:rsidR="002C7D90">
        <w:rPr>
          <w:rFonts w:ascii="Calibri" w:hAnsi="Calibri"/>
        </w:rPr>
        <w:t>.</w:t>
      </w:r>
    </w:p>
    <w:bookmarkEnd w:id="13"/>
    <w:p w14:paraId="1E1F9966" w14:textId="77777777" w:rsidR="00F76122" w:rsidRPr="00091ED3" w:rsidRDefault="00F76122" w:rsidP="00942DA7">
      <w:pPr>
        <w:spacing w:line="360" w:lineRule="auto"/>
        <w:jc w:val="both"/>
        <w:rPr>
          <w:rFonts w:ascii="Calibri" w:hAnsi="Calibri"/>
        </w:rPr>
      </w:pPr>
    </w:p>
    <w:p w14:paraId="3D4C9B92" w14:textId="77777777" w:rsidR="000A5D20" w:rsidRDefault="000A5D20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14" w:name="_Toc507577037"/>
      <w:r>
        <w:rPr>
          <w:rFonts w:ascii="Calibri" w:hAnsi="Calibri"/>
          <w:color w:val="7F7F7F"/>
          <w:sz w:val="20"/>
          <w:szCs w:val="20"/>
        </w:rPr>
        <w:t>Věcné a časové vazby stavby, podmiňující, vyvolané, související investice</w:t>
      </w:r>
      <w:bookmarkEnd w:id="14"/>
    </w:p>
    <w:p w14:paraId="73B7A600" w14:textId="686E4523" w:rsidR="00CD5FD5" w:rsidRPr="00DF22C1" w:rsidRDefault="00A114A2" w:rsidP="00DF22C1">
      <w:p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Rekonstrukce chodníku přímo navazuje na rekonstrukci veřejného osvětlení v daném úseku.</w:t>
      </w:r>
    </w:p>
    <w:p w14:paraId="67684E6D" w14:textId="77777777" w:rsidR="00D9171E" w:rsidRDefault="00D9171E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15" w:name="_Toc507577038"/>
      <w:r>
        <w:rPr>
          <w:rFonts w:ascii="Calibri" w:hAnsi="Calibri"/>
          <w:color w:val="7F7F7F"/>
          <w:sz w:val="20"/>
          <w:szCs w:val="20"/>
        </w:rPr>
        <w:lastRenderedPageBreak/>
        <w:t>Seznam pozemků podle katastru nemovitosti, na kterých se stavba umisťuje a provádí</w:t>
      </w:r>
      <w:bookmarkEnd w:id="15"/>
    </w:p>
    <w:p w14:paraId="27959253" w14:textId="77777777" w:rsidR="003212CE" w:rsidRPr="003212CE" w:rsidRDefault="003212CE" w:rsidP="003212CE">
      <w:pPr>
        <w:spacing w:line="360" w:lineRule="auto"/>
        <w:jc w:val="both"/>
        <w:rPr>
          <w:rFonts w:ascii="Calibri" w:hAnsi="Calibri" w:cs="Calibri"/>
        </w:rPr>
      </w:pPr>
      <w:r w:rsidRPr="003212CE">
        <w:rPr>
          <w:rFonts w:ascii="Calibri" w:hAnsi="Calibri" w:cs="Calibri"/>
        </w:rPr>
        <w:t>Parcely dotčené</w:t>
      </w:r>
      <w:r w:rsidR="00DF22C1">
        <w:rPr>
          <w:rFonts w:ascii="Calibri" w:hAnsi="Calibri" w:cs="Calibri"/>
        </w:rPr>
        <w:t xml:space="preserve"> </w:t>
      </w:r>
      <w:r w:rsidRPr="003212CE">
        <w:rPr>
          <w:rFonts w:ascii="Calibri" w:hAnsi="Calibri" w:cs="Calibri"/>
        </w:rPr>
        <w:t>stavbou:</w:t>
      </w:r>
    </w:p>
    <w:p w14:paraId="382F631C" w14:textId="77777777" w:rsidR="00771380" w:rsidRPr="00771380" w:rsidRDefault="00771380" w:rsidP="00771380">
      <w:pPr>
        <w:spacing w:line="360" w:lineRule="auto"/>
        <w:jc w:val="both"/>
        <w:rPr>
          <w:rFonts w:ascii="Calibri" w:hAnsi="Calibri" w:cs="Calibri"/>
        </w:rPr>
      </w:pPr>
      <w:r w:rsidRPr="00771380">
        <w:rPr>
          <w:rFonts w:ascii="Calibri" w:hAnsi="Calibri" w:cs="Calibri"/>
        </w:rPr>
        <w:t>katastrální území – Chomutov II</w:t>
      </w:r>
    </w:p>
    <w:p w14:paraId="0CF9FF45" w14:textId="77777777" w:rsidR="00771380" w:rsidRPr="00771380" w:rsidRDefault="00771380" w:rsidP="00771380">
      <w:pPr>
        <w:spacing w:line="360" w:lineRule="auto"/>
        <w:jc w:val="both"/>
        <w:rPr>
          <w:rFonts w:ascii="Calibri" w:hAnsi="Calibri" w:cs="Calibri"/>
        </w:rPr>
      </w:pPr>
      <w:proofErr w:type="spellStart"/>
      <w:proofErr w:type="gramStart"/>
      <w:r w:rsidRPr="00771380">
        <w:rPr>
          <w:rFonts w:ascii="Calibri" w:hAnsi="Calibri" w:cs="Calibri"/>
        </w:rPr>
        <w:t>p.č</w:t>
      </w:r>
      <w:proofErr w:type="spellEnd"/>
      <w:r w:rsidRPr="00771380">
        <w:rPr>
          <w:rFonts w:ascii="Calibri" w:hAnsi="Calibri" w:cs="Calibri"/>
        </w:rPr>
        <w:t>.</w:t>
      </w:r>
      <w:proofErr w:type="gramEnd"/>
      <w:r w:rsidRPr="00771380">
        <w:rPr>
          <w:rFonts w:ascii="Calibri" w:hAnsi="Calibri" w:cs="Calibri"/>
        </w:rPr>
        <w:t xml:space="preserve"> 1989/1 (Statutární město Chomutov, Zborovská 4602, 43001 Chomutov)</w:t>
      </w:r>
    </w:p>
    <w:p w14:paraId="6DC2A23A" w14:textId="77777777" w:rsidR="00771380" w:rsidRPr="00771380" w:rsidRDefault="00771380" w:rsidP="00771380">
      <w:pPr>
        <w:spacing w:line="360" w:lineRule="auto"/>
        <w:jc w:val="both"/>
        <w:rPr>
          <w:rFonts w:ascii="Calibri" w:hAnsi="Calibri" w:cs="Calibri"/>
        </w:rPr>
      </w:pPr>
      <w:proofErr w:type="spellStart"/>
      <w:proofErr w:type="gramStart"/>
      <w:r w:rsidRPr="00771380">
        <w:rPr>
          <w:rFonts w:ascii="Calibri" w:hAnsi="Calibri" w:cs="Calibri"/>
        </w:rPr>
        <w:t>p.č</w:t>
      </w:r>
      <w:proofErr w:type="spellEnd"/>
      <w:r w:rsidRPr="00771380">
        <w:rPr>
          <w:rFonts w:ascii="Calibri" w:hAnsi="Calibri" w:cs="Calibri"/>
        </w:rPr>
        <w:t>.</w:t>
      </w:r>
      <w:proofErr w:type="gramEnd"/>
      <w:r w:rsidRPr="00771380">
        <w:rPr>
          <w:rFonts w:ascii="Calibri" w:hAnsi="Calibri" w:cs="Calibri"/>
        </w:rPr>
        <w:t xml:space="preserve"> 1909/1 (Statutární město Chomutov, Zborovská 4602, 43001 Chomutov)</w:t>
      </w:r>
    </w:p>
    <w:p w14:paraId="239D2702" w14:textId="5ED672B2" w:rsidR="00DF22C1" w:rsidRPr="00771380" w:rsidRDefault="00771380" w:rsidP="00771380">
      <w:pPr>
        <w:spacing w:line="360" w:lineRule="auto"/>
        <w:jc w:val="both"/>
        <w:rPr>
          <w:rFonts w:ascii="Calibri" w:hAnsi="Calibri" w:cs="Calibri"/>
        </w:rPr>
      </w:pPr>
      <w:proofErr w:type="spellStart"/>
      <w:proofErr w:type="gramStart"/>
      <w:r w:rsidRPr="00771380">
        <w:rPr>
          <w:rFonts w:ascii="Calibri" w:hAnsi="Calibri" w:cs="Calibri"/>
        </w:rPr>
        <w:t>p.č</w:t>
      </w:r>
      <w:proofErr w:type="spellEnd"/>
      <w:r w:rsidRPr="00771380">
        <w:rPr>
          <w:rFonts w:ascii="Calibri" w:hAnsi="Calibri" w:cs="Calibri"/>
        </w:rPr>
        <w:t>.</w:t>
      </w:r>
      <w:proofErr w:type="gramEnd"/>
      <w:r w:rsidRPr="00771380">
        <w:rPr>
          <w:rFonts w:ascii="Calibri" w:hAnsi="Calibri" w:cs="Calibri"/>
        </w:rPr>
        <w:t xml:space="preserve"> 2089 (Statutární město Chomutov, Zborovská 4602, 43001 Chomutov)</w:t>
      </w:r>
    </w:p>
    <w:p w14:paraId="5EEE39A9" w14:textId="77777777" w:rsidR="00D9171E" w:rsidRPr="00D9171E" w:rsidRDefault="00D9171E" w:rsidP="00942DA7">
      <w:pPr>
        <w:spacing w:line="360" w:lineRule="auto"/>
      </w:pPr>
    </w:p>
    <w:p w14:paraId="7427029A" w14:textId="77777777" w:rsidR="00D9171E" w:rsidRDefault="00D9171E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16" w:name="_Toc507577039"/>
      <w:r>
        <w:rPr>
          <w:rFonts w:ascii="Calibri" w:hAnsi="Calibri"/>
          <w:color w:val="7F7F7F"/>
          <w:sz w:val="20"/>
          <w:szCs w:val="20"/>
        </w:rPr>
        <w:t>Seznam pozemků podle katastru nemovitostí, na kterých vznikne ochranné pásmo nebo bezpečnostní pásmo</w:t>
      </w:r>
      <w:bookmarkEnd w:id="16"/>
    </w:p>
    <w:p w14:paraId="179BB19A" w14:textId="77777777" w:rsidR="00D9171E" w:rsidRDefault="00D9171E" w:rsidP="00942DA7">
      <w:pPr>
        <w:spacing w:line="360" w:lineRule="auto"/>
        <w:rPr>
          <w:rFonts w:ascii="Calibri" w:hAnsi="Calibri"/>
        </w:rPr>
      </w:pPr>
      <w:r w:rsidRPr="00D9171E">
        <w:rPr>
          <w:rFonts w:ascii="Calibri" w:hAnsi="Calibri"/>
        </w:rPr>
        <w:t>Po provedení stavby nevznikne žádné ochranné ani bezpečnostní pásmo.</w:t>
      </w:r>
    </w:p>
    <w:p w14:paraId="4AF92AE6" w14:textId="77777777" w:rsidR="00D9171E" w:rsidRPr="00D9171E" w:rsidRDefault="00D9171E" w:rsidP="00942DA7">
      <w:pPr>
        <w:spacing w:line="360" w:lineRule="auto"/>
        <w:rPr>
          <w:rFonts w:ascii="Calibri" w:hAnsi="Calibri"/>
        </w:rPr>
      </w:pPr>
    </w:p>
    <w:p w14:paraId="53EF9E1C" w14:textId="77777777" w:rsidR="00D9171E" w:rsidRDefault="00D9171E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17" w:name="_Toc507577040"/>
      <w:r>
        <w:rPr>
          <w:rFonts w:ascii="Calibri" w:hAnsi="Calibri"/>
          <w:color w:val="7F7F7F"/>
          <w:sz w:val="20"/>
          <w:szCs w:val="20"/>
        </w:rPr>
        <w:t>Požadavky na monitoringy a sledování přetvoření</w:t>
      </w:r>
      <w:bookmarkEnd w:id="17"/>
    </w:p>
    <w:p w14:paraId="2A9168DF" w14:textId="77777777" w:rsidR="00D9171E" w:rsidRDefault="00D9171E" w:rsidP="00942DA7">
      <w:pPr>
        <w:spacing w:line="360" w:lineRule="auto"/>
      </w:pPr>
      <w:r w:rsidRPr="00D9171E">
        <w:rPr>
          <w:rFonts w:ascii="Calibri" w:hAnsi="Calibri"/>
        </w:rPr>
        <w:t>Není řešeno.</w:t>
      </w:r>
    </w:p>
    <w:p w14:paraId="2770FE8B" w14:textId="77777777" w:rsidR="00D9171E" w:rsidRPr="00D9171E" w:rsidRDefault="00D9171E" w:rsidP="00942DA7">
      <w:pPr>
        <w:spacing w:line="360" w:lineRule="auto"/>
      </w:pPr>
    </w:p>
    <w:p w14:paraId="34E1D192" w14:textId="77777777" w:rsidR="000A5D20" w:rsidRDefault="00D9171E" w:rsidP="00942DA7">
      <w:pPr>
        <w:pStyle w:val="Nadpis1"/>
        <w:numPr>
          <w:ilvl w:val="2"/>
          <w:numId w:val="2"/>
        </w:numPr>
        <w:spacing w:before="0" w:after="0" w:line="360" w:lineRule="auto"/>
        <w:ind w:left="567" w:hanging="284"/>
        <w:rPr>
          <w:rFonts w:ascii="Calibri" w:hAnsi="Calibri"/>
          <w:color w:val="7F7F7F"/>
          <w:sz w:val="20"/>
          <w:szCs w:val="20"/>
        </w:rPr>
      </w:pPr>
      <w:bookmarkStart w:id="18" w:name="_Toc507577041"/>
      <w:r>
        <w:rPr>
          <w:rFonts w:ascii="Calibri" w:hAnsi="Calibri"/>
          <w:color w:val="7F7F7F"/>
          <w:sz w:val="20"/>
          <w:szCs w:val="20"/>
        </w:rPr>
        <w:t>Možnosti napojení stavby na veřejnou dopravní a technickou infrastrukturu</w:t>
      </w:r>
      <w:bookmarkEnd w:id="18"/>
    </w:p>
    <w:p w14:paraId="563194EC" w14:textId="47E86179" w:rsidR="00002B4E" w:rsidRDefault="00A114A2" w:rsidP="00942DA7">
      <w:pPr>
        <w:spacing w:line="360" w:lineRule="auto"/>
        <w:jc w:val="both"/>
        <w:rPr>
          <w:rFonts w:ascii="Calibri" w:hAnsi="Calibri"/>
        </w:rPr>
      </w:pPr>
      <w:r>
        <w:rPr>
          <w:rFonts w:ascii="Calibri" w:hAnsi="Calibri"/>
        </w:rPr>
        <w:t>Řešené</w:t>
      </w:r>
      <w:r w:rsidR="0024790A" w:rsidRPr="0024790A">
        <w:rPr>
          <w:rFonts w:ascii="Calibri" w:hAnsi="Calibri"/>
        </w:rPr>
        <w:t xml:space="preserve"> chodníky </w:t>
      </w:r>
      <w:r>
        <w:rPr>
          <w:rFonts w:ascii="Calibri" w:hAnsi="Calibri"/>
        </w:rPr>
        <w:t>jso</w:t>
      </w:r>
      <w:r w:rsidR="0024790A" w:rsidRPr="0024790A">
        <w:rPr>
          <w:rFonts w:ascii="Calibri" w:hAnsi="Calibri"/>
        </w:rPr>
        <w:t>u napojeny na okolní stávající chodníky.</w:t>
      </w:r>
    </w:p>
    <w:p w14:paraId="472AF521" w14:textId="77777777" w:rsidR="00BB73E1" w:rsidRDefault="00BB73E1" w:rsidP="00942DA7">
      <w:pPr>
        <w:spacing w:line="360" w:lineRule="auto"/>
        <w:jc w:val="both"/>
        <w:rPr>
          <w:rFonts w:ascii="Calibri" w:hAnsi="Calibri"/>
        </w:rPr>
      </w:pPr>
    </w:p>
    <w:p w14:paraId="560AD332" w14:textId="77777777" w:rsidR="008865DD" w:rsidRPr="00974590" w:rsidRDefault="008865DD" w:rsidP="00942DA7">
      <w:pPr>
        <w:spacing w:line="360" w:lineRule="auto"/>
        <w:jc w:val="both"/>
        <w:rPr>
          <w:rFonts w:ascii="Calibri" w:hAnsi="Calibri"/>
        </w:rPr>
      </w:pPr>
    </w:p>
    <w:p w14:paraId="785507B1" w14:textId="77777777" w:rsidR="00002B4E" w:rsidRPr="006179DE" w:rsidRDefault="00002B4E" w:rsidP="00942DA7">
      <w:pPr>
        <w:pStyle w:val="Nadpis1"/>
        <w:numPr>
          <w:ilvl w:val="0"/>
          <w:numId w:val="3"/>
        </w:numPr>
        <w:spacing w:before="0" w:after="0" w:line="360" w:lineRule="auto"/>
        <w:ind w:left="426" w:hanging="426"/>
        <w:rPr>
          <w:rFonts w:ascii="Calibri" w:hAnsi="Calibri" w:cs="Calibri"/>
          <w:sz w:val="20"/>
          <w:szCs w:val="20"/>
        </w:rPr>
      </w:pPr>
      <w:bookmarkStart w:id="19" w:name="_Toc507577042"/>
      <w:r w:rsidRPr="006179DE">
        <w:rPr>
          <w:rFonts w:ascii="Calibri" w:hAnsi="Calibri" w:cs="Calibri"/>
          <w:sz w:val="20"/>
          <w:szCs w:val="20"/>
        </w:rPr>
        <w:t>CELKOVÝ POPIS STAVBY</w:t>
      </w:r>
      <w:bookmarkEnd w:id="19"/>
    </w:p>
    <w:p w14:paraId="71150C08" w14:textId="77777777" w:rsidR="00D9171E" w:rsidRDefault="00D9171E" w:rsidP="00942DA7">
      <w:pPr>
        <w:pStyle w:val="Nadpis1"/>
        <w:numPr>
          <w:ilvl w:val="1"/>
          <w:numId w:val="3"/>
        </w:numPr>
        <w:spacing w:before="0" w:after="0" w:line="360" w:lineRule="auto"/>
        <w:ind w:left="426" w:hanging="426"/>
        <w:rPr>
          <w:rFonts w:ascii="Calibri" w:hAnsi="Calibri" w:cs="Calibri"/>
          <w:color w:val="808080"/>
          <w:sz w:val="20"/>
          <w:szCs w:val="20"/>
        </w:rPr>
      </w:pPr>
      <w:bookmarkStart w:id="20" w:name="_Toc507577043"/>
      <w:r>
        <w:rPr>
          <w:rFonts w:ascii="Calibri" w:hAnsi="Calibri" w:cs="Calibri"/>
          <w:color w:val="808080"/>
          <w:sz w:val="20"/>
          <w:szCs w:val="20"/>
        </w:rPr>
        <w:t>Celkový koncept řešení stavby</w:t>
      </w:r>
      <w:bookmarkEnd w:id="20"/>
    </w:p>
    <w:p w14:paraId="4F7B7D20" w14:textId="77777777" w:rsidR="00D9171E" w:rsidRPr="001D63CE" w:rsidRDefault="00D9171E" w:rsidP="001D63CE">
      <w:pPr>
        <w:pStyle w:val="Nadpis1"/>
        <w:numPr>
          <w:ilvl w:val="2"/>
          <w:numId w:val="32"/>
        </w:numPr>
        <w:spacing w:before="0" w:after="0" w:line="360" w:lineRule="auto"/>
        <w:ind w:left="567" w:hanging="283"/>
        <w:rPr>
          <w:rFonts w:ascii="Calibri" w:hAnsi="Calibri"/>
          <w:color w:val="7F7F7F"/>
          <w:sz w:val="20"/>
          <w:szCs w:val="20"/>
        </w:rPr>
      </w:pPr>
      <w:bookmarkStart w:id="21" w:name="_Toc507577044"/>
      <w:r w:rsidRPr="001D63CE">
        <w:rPr>
          <w:rFonts w:ascii="Calibri" w:hAnsi="Calibri"/>
          <w:color w:val="7F7F7F"/>
          <w:sz w:val="20"/>
          <w:szCs w:val="20"/>
        </w:rPr>
        <w:t>Nová stavba nebo změna dokončené stavby</w:t>
      </w:r>
      <w:bookmarkEnd w:id="21"/>
    </w:p>
    <w:p w14:paraId="4F7C15F5" w14:textId="40C5FC00" w:rsidR="00335973" w:rsidRPr="00335973" w:rsidRDefault="00A114A2" w:rsidP="00335973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Na okraji stávajícího</w:t>
      </w:r>
      <w:r w:rsidR="006362F4">
        <w:rPr>
          <w:rFonts w:ascii="Calibri" w:hAnsi="Calibri" w:cs="Calibri"/>
        </w:rPr>
        <w:t xml:space="preserve"> chodníku bude</w:t>
      </w:r>
      <w:r>
        <w:rPr>
          <w:rFonts w:ascii="Calibri" w:hAnsi="Calibri" w:cs="Calibri"/>
        </w:rPr>
        <w:t xml:space="preserve"> nově</w:t>
      </w:r>
      <w:r w:rsidR="006362F4">
        <w:rPr>
          <w:rFonts w:ascii="Calibri" w:hAnsi="Calibri" w:cs="Calibri"/>
        </w:rPr>
        <w:t xml:space="preserve"> vytvořen zelený pás</w:t>
      </w:r>
      <w:r w:rsidR="00B12436">
        <w:rPr>
          <w:rFonts w:ascii="Calibri" w:hAnsi="Calibri" w:cs="Calibri"/>
        </w:rPr>
        <w:t xml:space="preserve"> (šířka</w:t>
      </w:r>
      <w:r w:rsidR="003B23A9">
        <w:rPr>
          <w:rFonts w:ascii="Calibri" w:hAnsi="Calibri" w:cs="Calibri"/>
        </w:rPr>
        <w:t xml:space="preserve"> min.</w:t>
      </w:r>
      <w:r w:rsidR="00B12436">
        <w:rPr>
          <w:rFonts w:ascii="Calibri" w:hAnsi="Calibri" w:cs="Calibri"/>
        </w:rPr>
        <w:t>1m)</w:t>
      </w:r>
      <w:r>
        <w:rPr>
          <w:rFonts w:ascii="Calibri" w:hAnsi="Calibri" w:cs="Calibri"/>
        </w:rPr>
        <w:t xml:space="preserve">, </w:t>
      </w:r>
      <w:r w:rsidR="00B12436">
        <w:rPr>
          <w:rFonts w:ascii="Calibri" w:hAnsi="Calibri" w:cs="Calibri"/>
        </w:rPr>
        <w:t xml:space="preserve">zbylá </w:t>
      </w:r>
      <w:r w:rsidR="006362F4">
        <w:rPr>
          <w:rFonts w:ascii="Calibri" w:hAnsi="Calibri" w:cs="Calibri"/>
        </w:rPr>
        <w:t xml:space="preserve">část </w:t>
      </w:r>
      <w:r>
        <w:rPr>
          <w:rFonts w:ascii="Calibri" w:hAnsi="Calibri" w:cs="Calibri"/>
        </w:rPr>
        <w:t xml:space="preserve">chodníku </w:t>
      </w:r>
      <w:r w:rsidR="006362F4">
        <w:rPr>
          <w:rFonts w:ascii="Calibri" w:hAnsi="Calibri" w:cs="Calibri"/>
        </w:rPr>
        <w:t>bude rekonstruována</w:t>
      </w:r>
      <w:r w:rsidR="00ED600E">
        <w:rPr>
          <w:rFonts w:ascii="Calibri" w:hAnsi="Calibri" w:cs="Calibri"/>
        </w:rPr>
        <w:t>.</w:t>
      </w:r>
    </w:p>
    <w:p w14:paraId="66632FF8" w14:textId="77777777" w:rsidR="00D9171E" w:rsidRPr="00D9171E" w:rsidRDefault="00D9171E" w:rsidP="00942DA7">
      <w:p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</w:p>
    <w:p w14:paraId="06342061" w14:textId="77777777" w:rsidR="00002B4E" w:rsidRPr="001D63CE" w:rsidRDefault="00002B4E" w:rsidP="001D63CE">
      <w:pPr>
        <w:pStyle w:val="Nadpis1"/>
        <w:numPr>
          <w:ilvl w:val="2"/>
          <w:numId w:val="32"/>
        </w:numPr>
        <w:spacing w:before="0" w:after="0" w:line="360" w:lineRule="auto"/>
        <w:ind w:left="567" w:hanging="283"/>
        <w:rPr>
          <w:rFonts w:ascii="Calibri" w:hAnsi="Calibri"/>
          <w:color w:val="7F7F7F"/>
          <w:sz w:val="20"/>
          <w:szCs w:val="20"/>
        </w:rPr>
      </w:pPr>
      <w:bookmarkStart w:id="22" w:name="_Toc507577047"/>
      <w:r w:rsidRPr="001D63CE">
        <w:rPr>
          <w:rFonts w:ascii="Calibri" w:hAnsi="Calibri"/>
          <w:color w:val="7F7F7F"/>
          <w:sz w:val="20"/>
          <w:szCs w:val="20"/>
        </w:rPr>
        <w:t>Účel užívání stavby, základní kapacity funkčních jednotek</w:t>
      </w:r>
      <w:bookmarkEnd w:id="22"/>
    </w:p>
    <w:p w14:paraId="18CAD034" w14:textId="0BCD17F0" w:rsidR="00BE5934" w:rsidRPr="00BA1900" w:rsidRDefault="00A114A2" w:rsidP="00942DA7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Účel stavby zůstane zachován – chodník pro pěší</w:t>
      </w:r>
      <w:r w:rsidR="008D7ACF">
        <w:rPr>
          <w:rFonts w:ascii="Calibri" w:hAnsi="Calibri" w:cs="Calibri"/>
        </w:rPr>
        <w:t>.</w:t>
      </w:r>
    </w:p>
    <w:p w14:paraId="37A21FC0" w14:textId="77777777" w:rsidR="00942DA7" w:rsidRPr="00233092" w:rsidRDefault="00942DA7" w:rsidP="00942DA7">
      <w:pPr>
        <w:spacing w:line="360" w:lineRule="auto"/>
        <w:jc w:val="both"/>
        <w:rPr>
          <w:rFonts w:ascii="Calibri" w:hAnsi="Calibri" w:cs="Calibri"/>
        </w:rPr>
      </w:pPr>
    </w:p>
    <w:p w14:paraId="61A8DFD1" w14:textId="77777777" w:rsidR="00002B4E" w:rsidRPr="001D63CE" w:rsidRDefault="00BE5934" w:rsidP="001D63CE">
      <w:pPr>
        <w:pStyle w:val="Nadpis1"/>
        <w:numPr>
          <w:ilvl w:val="2"/>
          <w:numId w:val="32"/>
        </w:numPr>
        <w:spacing w:before="0" w:after="0" w:line="360" w:lineRule="auto"/>
        <w:ind w:left="567" w:hanging="283"/>
        <w:rPr>
          <w:rFonts w:ascii="Calibri" w:hAnsi="Calibri"/>
          <w:color w:val="7F7F7F"/>
          <w:sz w:val="20"/>
          <w:szCs w:val="20"/>
        </w:rPr>
      </w:pPr>
      <w:bookmarkStart w:id="23" w:name="_Toc507577048"/>
      <w:r w:rsidRPr="001D63CE">
        <w:rPr>
          <w:rFonts w:ascii="Calibri" w:hAnsi="Calibri"/>
          <w:color w:val="7F7F7F"/>
          <w:sz w:val="20"/>
          <w:szCs w:val="20"/>
        </w:rPr>
        <w:t>Trvalá nebo dočasná stavba</w:t>
      </w:r>
      <w:bookmarkEnd w:id="23"/>
    </w:p>
    <w:p w14:paraId="269F3150" w14:textId="77777777" w:rsidR="00942DA7" w:rsidRDefault="00335973" w:rsidP="00335973">
      <w:pPr>
        <w:autoSpaceDE w:val="0"/>
        <w:autoSpaceDN w:val="0"/>
        <w:adjustRightInd w:val="0"/>
        <w:spacing w:line="360" w:lineRule="auto"/>
        <w:jc w:val="both"/>
        <w:outlineLvl w:val="0"/>
        <w:rPr>
          <w:rFonts w:ascii="Calibri" w:hAnsi="Calibri" w:cs="Calibri"/>
        </w:rPr>
      </w:pPr>
      <w:r w:rsidRPr="00335973">
        <w:rPr>
          <w:rFonts w:ascii="Calibri" w:hAnsi="Calibri" w:cs="Calibri"/>
        </w:rPr>
        <w:t>Jedná se o trvalou stavbu.</w:t>
      </w:r>
    </w:p>
    <w:p w14:paraId="4433A27A" w14:textId="77777777" w:rsidR="00335973" w:rsidRDefault="00335973" w:rsidP="00335973">
      <w:pPr>
        <w:autoSpaceDE w:val="0"/>
        <w:autoSpaceDN w:val="0"/>
        <w:adjustRightInd w:val="0"/>
        <w:spacing w:line="360" w:lineRule="auto"/>
        <w:jc w:val="both"/>
        <w:outlineLvl w:val="0"/>
        <w:rPr>
          <w:rFonts w:ascii="Calibri" w:hAnsi="Calibri" w:cs="Calibri"/>
        </w:rPr>
      </w:pPr>
    </w:p>
    <w:p w14:paraId="0BED090D" w14:textId="77777777" w:rsidR="00BE5934" w:rsidRPr="001D63CE" w:rsidRDefault="00BE5934" w:rsidP="001D63CE">
      <w:pPr>
        <w:pStyle w:val="Nadpis1"/>
        <w:numPr>
          <w:ilvl w:val="2"/>
          <w:numId w:val="32"/>
        </w:numPr>
        <w:spacing w:before="0" w:after="0" w:line="360" w:lineRule="auto"/>
        <w:ind w:left="567" w:hanging="283"/>
        <w:rPr>
          <w:rFonts w:ascii="Calibri" w:hAnsi="Calibri"/>
          <w:color w:val="7F7F7F"/>
          <w:sz w:val="20"/>
          <w:szCs w:val="20"/>
        </w:rPr>
      </w:pPr>
      <w:bookmarkStart w:id="24" w:name="_Toc507577050"/>
      <w:r w:rsidRPr="001D63CE">
        <w:rPr>
          <w:rFonts w:ascii="Calibri" w:hAnsi="Calibri"/>
          <w:color w:val="7F7F7F"/>
          <w:sz w:val="20"/>
          <w:szCs w:val="20"/>
        </w:rPr>
        <w:t>Informace o vydaných rozhodnutích o povolení výjimky z technických požadavků na stavby a technických požadavků zabezpečující bezbariérové užívání stavby nebo souhlasu s odchylným řešením z platných předpisů a norem</w:t>
      </w:r>
      <w:bookmarkEnd w:id="24"/>
    </w:p>
    <w:p w14:paraId="1F80EC53" w14:textId="77777777" w:rsidR="00F004F9" w:rsidRPr="00F004F9" w:rsidRDefault="00F004F9" w:rsidP="00942DA7">
      <w:pPr>
        <w:spacing w:line="360" w:lineRule="auto"/>
        <w:rPr>
          <w:rFonts w:ascii="Calibri" w:hAnsi="Calibri" w:cs="Times New Roman"/>
          <w:bCs/>
          <w:kern w:val="32"/>
        </w:rPr>
      </w:pPr>
      <w:r w:rsidRPr="00F004F9">
        <w:rPr>
          <w:rFonts w:ascii="Calibri" w:hAnsi="Calibri" w:cs="Times New Roman"/>
          <w:bCs/>
          <w:kern w:val="32"/>
        </w:rPr>
        <w:t>Nebylo řešeno.</w:t>
      </w:r>
    </w:p>
    <w:p w14:paraId="2FF6F343" w14:textId="77777777" w:rsidR="00BE5934" w:rsidRDefault="00BE5934" w:rsidP="00942DA7">
      <w:pPr>
        <w:spacing w:line="360" w:lineRule="auto"/>
        <w:ind w:left="720"/>
        <w:rPr>
          <w:rFonts w:ascii="Calibri" w:hAnsi="Calibri" w:cs="Times New Roman"/>
          <w:b/>
          <w:bCs/>
          <w:color w:val="7F7F7F"/>
          <w:kern w:val="32"/>
        </w:rPr>
      </w:pPr>
    </w:p>
    <w:p w14:paraId="2FDF1347" w14:textId="77777777" w:rsidR="00BE5934" w:rsidRPr="001D63CE" w:rsidRDefault="00BE5934" w:rsidP="001D63CE">
      <w:pPr>
        <w:pStyle w:val="Nadpis1"/>
        <w:numPr>
          <w:ilvl w:val="2"/>
          <w:numId w:val="32"/>
        </w:numPr>
        <w:spacing w:before="0" w:after="0" w:line="360" w:lineRule="auto"/>
        <w:ind w:left="567" w:hanging="283"/>
        <w:rPr>
          <w:rFonts w:ascii="Calibri" w:hAnsi="Calibri"/>
          <w:color w:val="7F7F7F"/>
          <w:sz w:val="20"/>
          <w:szCs w:val="20"/>
        </w:rPr>
      </w:pPr>
      <w:bookmarkStart w:id="25" w:name="_Toc507577051"/>
      <w:r w:rsidRPr="001D63CE">
        <w:rPr>
          <w:rFonts w:ascii="Calibri" w:hAnsi="Calibri"/>
          <w:color w:val="7F7F7F"/>
          <w:sz w:val="20"/>
          <w:szCs w:val="20"/>
        </w:rPr>
        <w:lastRenderedPageBreak/>
        <w:t>Informace o tom, zda a v jakých částech dokumentace jsou zohledněny podmínek závazných stanovisek dotčených orgánů.</w:t>
      </w:r>
      <w:bookmarkEnd w:id="25"/>
    </w:p>
    <w:p w14:paraId="628276DE" w14:textId="544040B0" w:rsidR="006545E5" w:rsidRDefault="006545E5" w:rsidP="00942DA7">
      <w:pPr>
        <w:spacing w:line="360" w:lineRule="auto"/>
        <w:jc w:val="both"/>
        <w:rPr>
          <w:rFonts w:ascii="Calibri" w:hAnsi="Calibri" w:cs="Calibri"/>
        </w:rPr>
      </w:pPr>
      <w:r w:rsidRPr="00764FAD">
        <w:rPr>
          <w:rFonts w:ascii="Calibri" w:hAnsi="Calibri" w:cs="Calibri"/>
        </w:rPr>
        <w:t xml:space="preserve">Veškeré požadavky dotčených orgánů byly zapracovány do projektové dokumentace, případně budou dodrženy během realizace stavby. </w:t>
      </w:r>
    </w:p>
    <w:p w14:paraId="421712D1" w14:textId="77777777" w:rsidR="006545E5" w:rsidRDefault="006545E5" w:rsidP="00942DA7">
      <w:p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</w:p>
    <w:p w14:paraId="0A39B28C" w14:textId="77777777" w:rsidR="00BE5934" w:rsidRPr="001D63CE" w:rsidRDefault="00BE5934" w:rsidP="001D63CE">
      <w:pPr>
        <w:pStyle w:val="Nadpis1"/>
        <w:numPr>
          <w:ilvl w:val="2"/>
          <w:numId w:val="32"/>
        </w:numPr>
        <w:spacing w:before="0" w:after="0" w:line="360" w:lineRule="auto"/>
        <w:ind w:left="567" w:hanging="283"/>
        <w:rPr>
          <w:rFonts w:ascii="Calibri" w:hAnsi="Calibri"/>
          <w:color w:val="7F7F7F"/>
          <w:sz w:val="20"/>
          <w:szCs w:val="20"/>
        </w:rPr>
      </w:pPr>
      <w:bookmarkStart w:id="26" w:name="_Toc507577052"/>
      <w:r w:rsidRPr="001D63CE">
        <w:rPr>
          <w:rFonts w:ascii="Calibri" w:hAnsi="Calibri"/>
          <w:color w:val="7F7F7F"/>
          <w:sz w:val="20"/>
          <w:szCs w:val="20"/>
        </w:rPr>
        <w:t>Celkový popis koncepce řešení stavby včetně základních parametrů stavby</w:t>
      </w:r>
      <w:bookmarkEnd w:id="26"/>
    </w:p>
    <w:p w14:paraId="275231BC" w14:textId="062E9FFF" w:rsidR="008D7461" w:rsidRDefault="008D7461" w:rsidP="00942DA7">
      <w:pPr>
        <w:spacing w:line="360" w:lineRule="auto"/>
        <w:jc w:val="both"/>
        <w:rPr>
          <w:rFonts w:ascii="Calibri" w:hAnsi="Calibri"/>
        </w:rPr>
      </w:pPr>
      <w:bookmarkStart w:id="27" w:name="_Hlk73946982"/>
      <w:r w:rsidRPr="00E5516B">
        <w:rPr>
          <w:rFonts w:ascii="Calibri" w:hAnsi="Calibri"/>
        </w:rPr>
        <w:t>V</w:t>
      </w:r>
      <w:r>
        <w:rPr>
          <w:rFonts w:ascii="Calibri" w:hAnsi="Calibri"/>
        </w:rPr>
        <w:t> </w:t>
      </w:r>
      <w:r w:rsidRPr="00E5516B">
        <w:rPr>
          <w:rFonts w:ascii="Calibri" w:hAnsi="Calibri"/>
        </w:rPr>
        <w:t>rá</w:t>
      </w:r>
      <w:r>
        <w:rPr>
          <w:rFonts w:ascii="Calibri" w:hAnsi="Calibri"/>
        </w:rPr>
        <w:t>mci demolice bude v celé šířce chodníku odstraněna vrstva 5cm litého asfaltu</w:t>
      </w:r>
      <w:r w:rsidR="004230AB">
        <w:rPr>
          <w:rFonts w:ascii="Calibri" w:hAnsi="Calibri"/>
        </w:rPr>
        <w:t xml:space="preserve"> a</w:t>
      </w:r>
      <w:r>
        <w:rPr>
          <w:rFonts w:ascii="Calibri" w:hAnsi="Calibri"/>
        </w:rPr>
        <w:t xml:space="preserve"> vybouráno 20cm podkladního betonu. </w:t>
      </w:r>
    </w:p>
    <w:p w14:paraId="2B283522" w14:textId="31DFB0E3" w:rsidR="008D7461" w:rsidRDefault="008D7461" w:rsidP="008D7461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V novém zeleném pásu šířky</w:t>
      </w:r>
      <w:r w:rsidR="003B23A9">
        <w:rPr>
          <w:rFonts w:ascii="Calibri" w:hAnsi="Calibri" w:cs="Calibri"/>
        </w:rPr>
        <w:t xml:space="preserve"> min.</w:t>
      </w:r>
      <w:r>
        <w:rPr>
          <w:rFonts w:ascii="Calibri" w:hAnsi="Calibri" w:cs="Calibri"/>
        </w:rPr>
        <w:t xml:space="preserve">1m se </w:t>
      </w:r>
      <w:r w:rsidRPr="009806B4">
        <w:rPr>
          <w:rFonts w:ascii="Calibri" w:hAnsi="Calibri" w:cs="Calibri"/>
        </w:rPr>
        <w:t>naveze 25cm ornic</w:t>
      </w:r>
      <w:r>
        <w:rPr>
          <w:rFonts w:ascii="Calibri" w:hAnsi="Calibri" w:cs="Calibri"/>
        </w:rPr>
        <w:t>e</w:t>
      </w:r>
      <w:r w:rsidRPr="009806B4">
        <w:rPr>
          <w:rFonts w:ascii="Calibri" w:hAnsi="Calibri" w:cs="Calibri"/>
        </w:rPr>
        <w:t xml:space="preserve">, </w:t>
      </w:r>
      <w:r w:rsidR="00D52C09">
        <w:rPr>
          <w:rFonts w:ascii="Calibri" w:hAnsi="Calibri" w:cs="Calibri"/>
        </w:rPr>
        <w:t>vysadí se nové</w:t>
      </w:r>
      <w:r w:rsidRPr="009806B4">
        <w:rPr>
          <w:rFonts w:ascii="Calibri" w:hAnsi="Calibri" w:cs="Calibri"/>
        </w:rPr>
        <w:t xml:space="preserve"> stromy</w:t>
      </w:r>
      <w:r w:rsidR="00D52C09">
        <w:rPr>
          <w:rFonts w:ascii="Calibri" w:hAnsi="Calibri" w:cs="Calibri"/>
        </w:rPr>
        <w:t xml:space="preserve"> a provede se </w:t>
      </w:r>
      <w:r w:rsidR="00D52C09" w:rsidRPr="009806B4">
        <w:rPr>
          <w:rFonts w:ascii="Calibri" w:hAnsi="Calibri" w:cs="Calibri"/>
        </w:rPr>
        <w:t>zatravn</w:t>
      </w:r>
      <w:r w:rsidR="00D52C09">
        <w:rPr>
          <w:rFonts w:ascii="Calibri" w:hAnsi="Calibri" w:cs="Calibri"/>
        </w:rPr>
        <w:t>ění</w:t>
      </w:r>
      <w:r w:rsidRPr="009806B4">
        <w:rPr>
          <w:rFonts w:ascii="Calibri" w:hAnsi="Calibri" w:cs="Calibri"/>
        </w:rPr>
        <w:t>.</w:t>
      </w:r>
    </w:p>
    <w:p w14:paraId="620B4947" w14:textId="56221BCE" w:rsidR="00C60B63" w:rsidRDefault="00D52C09" w:rsidP="00942DA7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Zbývající část c</w:t>
      </w:r>
      <w:r w:rsidR="006D2BF2">
        <w:rPr>
          <w:rFonts w:ascii="Calibri" w:hAnsi="Calibri" w:cs="Calibri"/>
        </w:rPr>
        <w:t>hodník</w:t>
      </w:r>
      <w:r>
        <w:rPr>
          <w:rFonts w:ascii="Calibri" w:hAnsi="Calibri" w:cs="Calibri"/>
        </w:rPr>
        <w:t>u</w:t>
      </w:r>
      <w:r w:rsidR="006D2BF2">
        <w:rPr>
          <w:rFonts w:ascii="Calibri" w:hAnsi="Calibri" w:cs="Calibri"/>
        </w:rPr>
        <w:t xml:space="preserve"> v šířce </w:t>
      </w:r>
      <w:r w:rsidR="003B23A9">
        <w:rPr>
          <w:rFonts w:ascii="Calibri" w:hAnsi="Calibri" w:cs="Calibri"/>
        </w:rPr>
        <w:t>2,0 – 2,5</w:t>
      </w:r>
      <w:r w:rsidR="006D2BF2">
        <w:rPr>
          <w:rFonts w:ascii="Calibri" w:hAnsi="Calibri" w:cs="Calibri"/>
        </w:rPr>
        <w:t xml:space="preserve">m se </w:t>
      </w:r>
      <w:r>
        <w:rPr>
          <w:rFonts w:ascii="Calibri" w:hAnsi="Calibri" w:cs="Calibri"/>
        </w:rPr>
        <w:t>bude rekonstruovat</w:t>
      </w:r>
      <w:r w:rsidR="006D2BF2">
        <w:rPr>
          <w:rFonts w:ascii="Calibri" w:hAnsi="Calibri" w:cs="Calibri"/>
        </w:rPr>
        <w:t xml:space="preserve">, </w:t>
      </w:r>
      <w:r w:rsidR="004230AB">
        <w:rPr>
          <w:rFonts w:ascii="Calibri" w:hAnsi="Calibri" w:cs="Calibri"/>
        </w:rPr>
        <w:t>vytvoří se nová konstrukce s asfaltovým krytem</w:t>
      </w:r>
      <w:r w:rsidR="006D2BF2">
        <w:rPr>
          <w:rFonts w:ascii="Calibri" w:hAnsi="Calibri" w:cs="Calibri"/>
        </w:rPr>
        <w:t>.</w:t>
      </w:r>
      <w:r>
        <w:rPr>
          <w:rFonts w:ascii="Calibri" w:hAnsi="Calibri" w:cs="Calibri"/>
        </w:rPr>
        <w:t xml:space="preserve"> </w:t>
      </w:r>
      <w:r w:rsidR="00C60B63">
        <w:rPr>
          <w:rFonts w:ascii="Calibri" w:hAnsi="Calibri" w:cs="Calibri"/>
        </w:rPr>
        <w:t>Mezi chodník a zele</w:t>
      </w:r>
      <w:r w:rsidR="004230AB">
        <w:rPr>
          <w:rFonts w:ascii="Calibri" w:hAnsi="Calibri" w:cs="Calibri"/>
        </w:rPr>
        <w:t>ň, případně u sjezdů,</w:t>
      </w:r>
      <w:r w:rsidR="00C60B63">
        <w:rPr>
          <w:rFonts w:ascii="Calibri" w:hAnsi="Calibri" w:cs="Calibri"/>
        </w:rPr>
        <w:t xml:space="preserve"> se osadí betonový obrubník 80/250.</w:t>
      </w:r>
    </w:p>
    <w:p w14:paraId="781A2040" w14:textId="12BCC136" w:rsidR="00C6523C" w:rsidRDefault="00D52C09" w:rsidP="00942DA7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U</w:t>
      </w:r>
      <w:r w:rsidR="00C6523C">
        <w:rPr>
          <w:rFonts w:ascii="Calibri" w:hAnsi="Calibri" w:cs="Calibri"/>
        </w:rPr>
        <w:t xml:space="preserve"> autobusové zastávky (u areálu Domovinka)</w:t>
      </w:r>
      <w:r w:rsidR="00D73DC6">
        <w:rPr>
          <w:rFonts w:ascii="Calibri" w:hAnsi="Calibri" w:cs="Calibri"/>
        </w:rPr>
        <w:t>, přechodů</w:t>
      </w:r>
      <w:r>
        <w:rPr>
          <w:rFonts w:ascii="Calibri" w:hAnsi="Calibri" w:cs="Calibri"/>
        </w:rPr>
        <w:t xml:space="preserve"> pro chodce a u sjezdů</w:t>
      </w:r>
      <w:r w:rsidR="00C6523C">
        <w:rPr>
          <w:rFonts w:ascii="Calibri" w:hAnsi="Calibri" w:cs="Calibri"/>
        </w:rPr>
        <w:t xml:space="preserve"> se provedou hmatové úpravy</w:t>
      </w:r>
      <w:r w:rsidR="003B23A9">
        <w:rPr>
          <w:rFonts w:ascii="Calibri" w:hAnsi="Calibri" w:cs="Calibri"/>
        </w:rPr>
        <w:t xml:space="preserve"> pomocí červené nopové dlažby</w:t>
      </w:r>
      <w:r w:rsidR="00C6523C">
        <w:rPr>
          <w:rFonts w:ascii="Calibri" w:hAnsi="Calibri" w:cs="Calibri"/>
        </w:rPr>
        <w:t xml:space="preserve">. </w:t>
      </w:r>
    </w:p>
    <w:bookmarkEnd w:id="27"/>
    <w:p w14:paraId="577219DC" w14:textId="77777777" w:rsidR="00FA1F84" w:rsidRDefault="00FA1F84" w:rsidP="00942DA7">
      <w:pPr>
        <w:spacing w:line="360" w:lineRule="auto"/>
        <w:jc w:val="both"/>
        <w:rPr>
          <w:rFonts w:ascii="Calibri" w:hAnsi="Calibri" w:cs="Calibri"/>
        </w:rPr>
      </w:pPr>
    </w:p>
    <w:p w14:paraId="2A2186CB" w14:textId="77777777" w:rsidR="006545E5" w:rsidRPr="001D63CE" w:rsidRDefault="006545E5" w:rsidP="001D63CE">
      <w:pPr>
        <w:pStyle w:val="Nadpis1"/>
        <w:numPr>
          <w:ilvl w:val="2"/>
          <w:numId w:val="32"/>
        </w:numPr>
        <w:spacing w:before="0" w:after="0" w:line="360" w:lineRule="auto"/>
        <w:ind w:left="567" w:hanging="283"/>
        <w:rPr>
          <w:rFonts w:ascii="Calibri" w:hAnsi="Calibri"/>
          <w:color w:val="7F7F7F"/>
          <w:sz w:val="20"/>
          <w:szCs w:val="20"/>
        </w:rPr>
      </w:pPr>
      <w:bookmarkStart w:id="28" w:name="_Toc507577053"/>
      <w:r w:rsidRPr="001D63CE">
        <w:rPr>
          <w:rFonts w:ascii="Calibri" w:hAnsi="Calibri"/>
          <w:color w:val="7F7F7F"/>
          <w:sz w:val="20"/>
          <w:szCs w:val="20"/>
        </w:rPr>
        <w:t>Ochrana stavby podle jiných právních předpisů</w:t>
      </w:r>
      <w:bookmarkEnd w:id="28"/>
    </w:p>
    <w:p w14:paraId="633CDB62" w14:textId="77777777" w:rsidR="00C9682F" w:rsidRPr="00C9682F" w:rsidRDefault="00C9682F" w:rsidP="00C9682F">
      <w:pPr>
        <w:spacing w:line="360" w:lineRule="auto"/>
        <w:jc w:val="both"/>
        <w:rPr>
          <w:rFonts w:ascii="Calibri" w:hAnsi="Calibri" w:cs="Calibri"/>
        </w:rPr>
      </w:pPr>
      <w:r w:rsidRPr="00C9682F">
        <w:rPr>
          <w:rFonts w:ascii="Calibri" w:hAnsi="Calibri" w:cs="Calibri"/>
        </w:rPr>
        <w:t>Stavba není chráněna dle jiných právních předpisů.</w:t>
      </w:r>
    </w:p>
    <w:p w14:paraId="30B92870" w14:textId="77777777" w:rsidR="00942DA7" w:rsidRPr="00F004F9" w:rsidRDefault="00942DA7" w:rsidP="00942DA7">
      <w:pPr>
        <w:spacing w:line="360" w:lineRule="auto"/>
        <w:rPr>
          <w:rFonts w:ascii="Calibri" w:hAnsi="Calibri" w:cs="Calibri"/>
        </w:rPr>
      </w:pPr>
    </w:p>
    <w:p w14:paraId="4A512D26" w14:textId="77777777" w:rsidR="006545E5" w:rsidRPr="001D63CE" w:rsidRDefault="006545E5" w:rsidP="001D63CE">
      <w:pPr>
        <w:pStyle w:val="Nadpis1"/>
        <w:numPr>
          <w:ilvl w:val="2"/>
          <w:numId w:val="32"/>
        </w:numPr>
        <w:spacing w:before="0" w:after="0" w:line="360" w:lineRule="auto"/>
        <w:ind w:left="567" w:hanging="283"/>
        <w:rPr>
          <w:rFonts w:ascii="Calibri" w:hAnsi="Calibri"/>
          <w:color w:val="7F7F7F"/>
          <w:sz w:val="20"/>
          <w:szCs w:val="20"/>
        </w:rPr>
      </w:pPr>
      <w:bookmarkStart w:id="29" w:name="_Toc507577054"/>
      <w:r w:rsidRPr="001D63CE">
        <w:rPr>
          <w:rFonts w:ascii="Calibri" w:hAnsi="Calibri"/>
          <w:color w:val="7F7F7F"/>
          <w:sz w:val="20"/>
          <w:szCs w:val="20"/>
        </w:rPr>
        <w:t>Základní bilance stavby – potřeby a spotřeby medií a hmot, hospodaření s dešťovou vodou, celkové produkované množství a druhy odpadů a emisí, třída energetické náročnosti budov apod.</w:t>
      </w:r>
      <w:bookmarkEnd w:id="29"/>
    </w:p>
    <w:p w14:paraId="273DEA31" w14:textId="77777777" w:rsidR="00C9682F" w:rsidRPr="00C9682F" w:rsidRDefault="00C9682F" w:rsidP="00C9682F">
      <w:pPr>
        <w:pStyle w:val="Odstavecseseznamem"/>
        <w:spacing w:line="360" w:lineRule="auto"/>
        <w:ind w:left="0"/>
        <w:jc w:val="both"/>
        <w:rPr>
          <w:rFonts w:ascii="Calibri" w:hAnsi="Calibri" w:cs="Calibri"/>
          <w:i/>
        </w:rPr>
      </w:pPr>
      <w:r w:rsidRPr="00C9682F">
        <w:rPr>
          <w:rFonts w:ascii="Calibri" w:hAnsi="Calibri" w:cs="Calibri"/>
          <w:i/>
        </w:rPr>
        <w:t>Celková bilance nároků všech druhů energií, tepla a teplé užitkové vody</w:t>
      </w:r>
    </w:p>
    <w:p w14:paraId="0D4E160C" w14:textId="77777777" w:rsidR="00C9682F" w:rsidRPr="00C9682F" w:rsidRDefault="00B650D4" w:rsidP="00C9682F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Neřeší se.</w:t>
      </w:r>
    </w:p>
    <w:p w14:paraId="07B07F56" w14:textId="77777777" w:rsidR="00C9682F" w:rsidRPr="00C9682F" w:rsidRDefault="00C9682F" w:rsidP="00C9682F">
      <w:pPr>
        <w:spacing w:line="360" w:lineRule="auto"/>
        <w:jc w:val="both"/>
        <w:rPr>
          <w:rFonts w:ascii="Calibri" w:hAnsi="Calibri" w:cs="Calibri"/>
        </w:rPr>
      </w:pPr>
    </w:p>
    <w:p w14:paraId="1911C9D5" w14:textId="77777777" w:rsidR="00C9682F" w:rsidRPr="00C9682F" w:rsidRDefault="00C9682F" w:rsidP="00C9682F">
      <w:pPr>
        <w:pStyle w:val="Odstavecseseznamem"/>
        <w:spacing w:line="360" w:lineRule="auto"/>
        <w:ind w:left="0"/>
        <w:jc w:val="both"/>
        <w:rPr>
          <w:rFonts w:ascii="Calibri" w:hAnsi="Calibri" w:cs="Calibri"/>
          <w:i/>
        </w:rPr>
      </w:pPr>
      <w:r w:rsidRPr="00C9682F">
        <w:rPr>
          <w:rFonts w:ascii="Calibri" w:hAnsi="Calibri" w:cs="Calibri"/>
          <w:i/>
        </w:rPr>
        <w:t>Celková spotřeba vody (z toho voda pro technologii)</w:t>
      </w:r>
    </w:p>
    <w:p w14:paraId="5A789DB6" w14:textId="77777777" w:rsidR="00C9682F" w:rsidRPr="00C9682F" w:rsidRDefault="00C9682F" w:rsidP="00C9682F">
      <w:pPr>
        <w:spacing w:line="360" w:lineRule="auto"/>
        <w:jc w:val="both"/>
        <w:rPr>
          <w:rFonts w:ascii="Calibri" w:hAnsi="Calibri" w:cs="Calibri"/>
        </w:rPr>
      </w:pPr>
      <w:r w:rsidRPr="00C9682F">
        <w:rPr>
          <w:rFonts w:ascii="Calibri" w:hAnsi="Calibri" w:cs="Calibri"/>
        </w:rPr>
        <w:t>Neřeší se.</w:t>
      </w:r>
    </w:p>
    <w:p w14:paraId="604724D5" w14:textId="77777777" w:rsidR="00C9682F" w:rsidRPr="00C9682F" w:rsidRDefault="00C9682F" w:rsidP="00C9682F">
      <w:pPr>
        <w:spacing w:line="360" w:lineRule="auto"/>
        <w:jc w:val="both"/>
        <w:rPr>
          <w:rFonts w:ascii="Calibri" w:hAnsi="Calibri" w:cs="Calibri"/>
        </w:rPr>
      </w:pPr>
    </w:p>
    <w:p w14:paraId="245CF7CA" w14:textId="77777777" w:rsidR="00C9682F" w:rsidRPr="00C9682F" w:rsidRDefault="00C9682F" w:rsidP="00C9682F">
      <w:pPr>
        <w:pStyle w:val="Odstavecseseznamem"/>
        <w:spacing w:line="360" w:lineRule="auto"/>
        <w:ind w:left="0"/>
        <w:jc w:val="both"/>
        <w:rPr>
          <w:rFonts w:ascii="Calibri" w:hAnsi="Calibri" w:cs="Calibri"/>
          <w:i/>
        </w:rPr>
      </w:pPr>
      <w:r w:rsidRPr="00C9682F">
        <w:rPr>
          <w:rFonts w:ascii="Calibri" w:hAnsi="Calibri" w:cs="Calibri"/>
          <w:i/>
        </w:rPr>
        <w:t>Odborný odhad množství splaškových a dešťových vod</w:t>
      </w:r>
    </w:p>
    <w:p w14:paraId="1D9AD641" w14:textId="07D59C5F" w:rsidR="00471D5D" w:rsidRPr="00C9682F" w:rsidRDefault="006B030C" w:rsidP="00C9682F">
      <w:pPr>
        <w:spacing w:line="360" w:lineRule="auto"/>
        <w:jc w:val="both"/>
        <w:rPr>
          <w:rFonts w:ascii="Calibri" w:hAnsi="Calibri" w:cs="Calibri"/>
        </w:rPr>
      </w:pPr>
      <w:r>
        <w:rPr>
          <w:rFonts w:asciiTheme="minorHAnsi" w:hAnsiTheme="minorHAnsi"/>
        </w:rPr>
        <w:t xml:space="preserve">Odvodnění zpevněných ploch </w:t>
      </w:r>
      <w:r w:rsidR="00837904">
        <w:rPr>
          <w:rFonts w:asciiTheme="minorHAnsi" w:hAnsiTheme="minorHAnsi"/>
        </w:rPr>
        <w:t xml:space="preserve">chodníku </w:t>
      </w:r>
      <w:r>
        <w:rPr>
          <w:rFonts w:asciiTheme="minorHAnsi" w:hAnsiTheme="minorHAnsi"/>
        </w:rPr>
        <w:t xml:space="preserve">bude </w:t>
      </w:r>
      <w:r w:rsidR="009A288D">
        <w:rPr>
          <w:rFonts w:asciiTheme="minorHAnsi" w:hAnsiTheme="minorHAnsi"/>
        </w:rPr>
        <w:t xml:space="preserve">provedeno do </w:t>
      </w:r>
      <w:r w:rsidR="00614C43">
        <w:rPr>
          <w:rFonts w:asciiTheme="minorHAnsi" w:hAnsiTheme="minorHAnsi"/>
        </w:rPr>
        <w:t>nového zeleného pásu</w:t>
      </w:r>
      <w:r w:rsidR="00300E69">
        <w:rPr>
          <w:rFonts w:asciiTheme="minorHAnsi" w:hAnsiTheme="minorHAnsi"/>
        </w:rPr>
        <w:t>.</w:t>
      </w:r>
    </w:p>
    <w:p w14:paraId="581A353B" w14:textId="77777777" w:rsidR="00C9682F" w:rsidRPr="00C9682F" w:rsidRDefault="00C9682F" w:rsidP="00C9682F">
      <w:pPr>
        <w:spacing w:line="360" w:lineRule="auto"/>
        <w:jc w:val="both"/>
        <w:rPr>
          <w:rFonts w:ascii="Calibri" w:hAnsi="Calibri" w:cs="Calibri"/>
        </w:rPr>
      </w:pPr>
    </w:p>
    <w:p w14:paraId="00790C6D" w14:textId="77777777" w:rsidR="00C9682F" w:rsidRPr="00C9682F" w:rsidRDefault="00C9682F" w:rsidP="00C9682F">
      <w:pPr>
        <w:pStyle w:val="Odstavecseseznamem"/>
        <w:spacing w:line="360" w:lineRule="auto"/>
        <w:ind w:left="0"/>
        <w:jc w:val="both"/>
        <w:rPr>
          <w:rFonts w:ascii="Calibri" w:hAnsi="Calibri" w:cs="Calibri"/>
          <w:i/>
        </w:rPr>
      </w:pPr>
      <w:r w:rsidRPr="00C9682F">
        <w:rPr>
          <w:rFonts w:ascii="Calibri" w:hAnsi="Calibri" w:cs="Calibri"/>
          <w:i/>
        </w:rPr>
        <w:t>Požadavky na kapacity veřejných sítí komunikačních vedení veřejné komunikační sítě</w:t>
      </w:r>
    </w:p>
    <w:p w14:paraId="3EDE6BF8" w14:textId="77777777" w:rsidR="00C9682F" w:rsidRPr="00C9682F" w:rsidRDefault="00C9682F" w:rsidP="00C9682F">
      <w:pPr>
        <w:spacing w:line="360" w:lineRule="auto"/>
        <w:jc w:val="both"/>
        <w:rPr>
          <w:rFonts w:ascii="Calibri" w:hAnsi="Calibri" w:cs="Calibri"/>
        </w:rPr>
      </w:pPr>
      <w:r w:rsidRPr="00C9682F">
        <w:rPr>
          <w:rFonts w:ascii="Calibri" w:hAnsi="Calibri" w:cs="Calibri"/>
        </w:rPr>
        <w:t>Nejsou.</w:t>
      </w:r>
    </w:p>
    <w:p w14:paraId="75E0CFAD" w14:textId="77777777" w:rsidR="00C9682F" w:rsidRPr="00C9682F" w:rsidRDefault="00C9682F" w:rsidP="00C9682F">
      <w:pPr>
        <w:spacing w:line="360" w:lineRule="auto"/>
        <w:jc w:val="both"/>
        <w:rPr>
          <w:rFonts w:ascii="Calibri" w:hAnsi="Calibri" w:cs="Calibri"/>
        </w:rPr>
      </w:pPr>
    </w:p>
    <w:p w14:paraId="4C8C0932" w14:textId="77777777" w:rsidR="00C9682F" w:rsidRPr="00C9682F" w:rsidRDefault="00C9682F" w:rsidP="00C9682F">
      <w:pPr>
        <w:pStyle w:val="Odstavecseseznamem"/>
        <w:spacing w:line="360" w:lineRule="auto"/>
        <w:ind w:left="0"/>
        <w:jc w:val="both"/>
        <w:rPr>
          <w:rFonts w:ascii="Calibri" w:hAnsi="Calibri" w:cs="Calibri"/>
          <w:i/>
        </w:rPr>
      </w:pPr>
      <w:r w:rsidRPr="00C9682F">
        <w:rPr>
          <w:rFonts w:ascii="Calibri" w:hAnsi="Calibri" w:cs="Calibri"/>
          <w:i/>
        </w:rPr>
        <w:t>Požadavky na kapacity elektronického komunikačního zařízení veřejné komunikační sítě</w:t>
      </w:r>
    </w:p>
    <w:p w14:paraId="3349ABFD" w14:textId="77777777" w:rsidR="00C9682F" w:rsidRPr="00C9682F" w:rsidRDefault="00C9682F" w:rsidP="00C9682F">
      <w:pPr>
        <w:spacing w:line="360" w:lineRule="auto"/>
        <w:jc w:val="both"/>
        <w:rPr>
          <w:rFonts w:ascii="Calibri" w:hAnsi="Calibri" w:cs="Calibri"/>
        </w:rPr>
      </w:pPr>
      <w:r w:rsidRPr="00C9682F">
        <w:rPr>
          <w:rFonts w:ascii="Calibri" w:hAnsi="Calibri" w:cs="Calibri"/>
        </w:rPr>
        <w:t>Nejsou.</w:t>
      </w:r>
    </w:p>
    <w:p w14:paraId="2C57E72C" w14:textId="77777777" w:rsidR="00C9682F" w:rsidRDefault="00C9682F" w:rsidP="00C9682F">
      <w:pPr>
        <w:spacing w:line="360" w:lineRule="auto"/>
        <w:jc w:val="both"/>
        <w:rPr>
          <w:rFonts w:ascii="Calibri" w:hAnsi="Calibri" w:cs="Calibri"/>
        </w:rPr>
      </w:pPr>
    </w:p>
    <w:p w14:paraId="434C49CB" w14:textId="77777777" w:rsidR="00C9682F" w:rsidRPr="00C9682F" w:rsidRDefault="00C9682F" w:rsidP="00C9682F">
      <w:pPr>
        <w:pStyle w:val="Odstavecseseznamem"/>
        <w:spacing w:line="360" w:lineRule="auto"/>
        <w:ind w:left="0"/>
        <w:jc w:val="both"/>
        <w:rPr>
          <w:rFonts w:ascii="Calibri" w:hAnsi="Calibri" w:cs="Calibri"/>
          <w:i/>
        </w:rPr>
      </w:pPr>
      <w:r w:rsidRPr="00C9682F">
        <w:rPr>
          <w:rFonts w:ascii="Calibri" w:hAnsi="Calibri" w:cs="Calibri"/>
          <w:i/>
        </w:rPr>
        <w:t>Celkové produkované množství a druhy odpadů a emisí</w:t>
      </w:r>
    </w:p>
    <w:p w14:paraId="60B7BD2C" w14:textId="1F4323F6" w:rsidR="00C9682F" w:rsidRPr="00C9682F" w:rsidRDefault="00C9682F" w:rsidP="00C9682F">
      <w:pPr>
        <w:spacing w:line="360" w:lineRule="auto"/>
        <w:jc w:val="both"/>
        <w:rPr>
          <w:rFonts w:ascii="Calibri" w:hAnsi="Calibri" w:cs="Calibri"/>
        </w:rPr>
      </w:pPr>
      <w:r w:rsidRPr="00C9682F">
        <w:rPr>
          <w:rFonts w:ascii="Calibri" w:hAnsi="Calibri" w:cs="Calibri"/>
        </w:rPr>
        <w:t>Vzhledem k charakteru stavby</w:t>
      </w:r>
      <w:r w:rsidR="009F249C">
        <w:rPr>
          <w:rFonts w:ascii="Calibri" w:hAnsi="Calibri" w:cs="Calibri"/>
        </w:rPr>
        <w:t xml:space="preserve">, </w:t>
      </w:r>
      <w:r w:rsidRPr="00C9682F">
        <w:rPr>
          <w:rFonts w:ascii="Calibri" w:hAnsi="Calibri" w:cs="Calibri"/>
        </w:rPr>
        <w:t xml:space="preserve">bude produkce odpadů minimální. </w:t>
      </w:r>
    </w:p>
    <w:p w14:paraId="03E12551" w14:textId="77777777" w:rsidR="00C9682F" w:rsidRPr="006E5183" w:rsidRDefault="00C9682F" w:rsidP="00942DA7">
      <w:pPr>
        <w:widowControl w:val="0"/>
        <w:spacing w:line="360" w:lineRule="auto"/>
        <w:jc w:val="both"/>
        <w:rPr>
          <w:rFonts w:ascii="Calibri" w:hAnsi="Calibri"/>
        </w:rPr>
      </w:pPr>
    </w:p>
    <w:p w14:paraId="6F615037" w14:textId="77777777" w:rsidR="006545E5" w:rsidRPr="001D63CE" w:rsidRDefault="006545E5" w:rsidP="001D63CE">
      <w:pPr>
        <w:pStyle w:val="Nadpis1"/>
        <w:numPr>
          <w:ilvl w:val="2"/>
          <w:numId w:val="32"/>
        </w:numPr>
        <w:spacing w:before="0" w:after="0" w:line="360" w:lineRule="auto"/>
        <w:ind w:left="567" w:hanging="283"/>
        <w:rPr>
          <w:rFonts w:ascii="Calibri" w:hAnsi="Calibri"/>
          <w:color w:val="7F7F7F"/>
          <w:sz w:val="20"/>
          <w:szCs w:val="20"/>
        </w:rPr>
      </w:pPr>
      <w:bookmarkStart w:id="30" w:name="_Toc507577055"/>
      <w:r w:rsidRPr="001D63CE">
        <w:rPr>
          <w:rFonts w:ascii="Calibri" w:hAnsi="Calibri"/>
          <w:color w:val="7F7F7F"/>
          <w:sz w:val="20"/>
          <w:szCs w:val="20"/>
        </w:rPr>
        <w:t>Základní předpoklady výstavby – časové údaje o realizace staveb, členění na etapy</w:t>
      </w:r>
      <w:bookmarkEnd w:id="30"/>
    </w:p>
    <w:p w14:paraId="034F4C3D" w14:textId="77777777" w:rsidR="006545E5" w:rsidRDefault="006545E5" w:rsidP="00942DA7">
      <w:pPr>
        <w:spacing w:line="360" w:lineRule="auto"/>
        <w:jc w:val="both"/>
        <w:rPr>
          <w:rFonts w:ascii="Calibri" w:hAnsi="Calibri" w:cs="Calibri"/>
        </w:rPr>
      </w:pPr>
      <w:r w:rsidRPr="0096279E">
        <w:rPr>
          <w:rFonts w:ascii="Calibri" w:hAnsi="Calibri" w:cs="Calibri"/>
        </w:rPr>
        <w:t xml:space="preserve">Předpokládané zahájení stavby: </w:t>
      </w:r>
      <w:r>
        <w:rPr>
          <w:rFonts w:ascii="Calibri" w:hAnsi="Calibri" w:cs="Calibri"/>
        </w:rPr>
        <w:t>20</w:t>
      </w:r>
      <w:r w:rsidR="00C16AE7">
        <w:rPr>
          <w:rFonts w:ascii="Calibri" w:hAnsi="Calibri" w:cs="Calibri"/>
        </w:rPr>
        <w:t>21</w:t>
      </w:r>
    </w:p>
    <w:p w14:paraId="142C7630" w14:textId="77777777" w:rsidR="006545E5" w:rsidRPr="0096279E" w:rsidRDefault="006545E5" w:rsidP="00942DA7">
      <w:pPr>
        <w:spacing w:line="360" w:lineRule="auto"/>
        <w:jc w:val="both"/>
        <w:rPr>
          <w:rFonts w:ascii="Calibri" w:hAnsi="Calibri" w:cs="Calibri"/>
        </w:rPr>
      </w:pPr>
      <w:r w:rsidRPr="0096279E">
        <w:rPr>
          <w:rFonts w:ascii="Calibri" w:hAnsi="Calibri" w:cs="Calibri"/>
        </w:rPr>
        <w:t xml:space="preserve">Předpokládaná lhůta výstavby: </w:t>
      </w:r>
      <w:r w:rsidR="00300E69">
        <w:rPr>
          <w:rFonts w:ascii="Calibri" w:hAnsi="Calibri" w:cs="Calibri"/>
        </w:rPr>
        <w:t>2</w:t>
      </w:r>
      <w:r>
        <w:rPr>
          <w:rFonts w:ascii="Calibri" w:hAnsi="Calibri" w:cs="Calibri"/>
        </w:rPr>
        <w:t xml:space="preserve"> měsíce</w:t>
      </w:r>
    </w:p>
    <w:p w14:paraId="08BEC17F" w14:textId="77777777" w:rsidR="006545E5" w:rsidRPr="0096279E" w:rsidRDefault="006545E5" w:rsidP="00942DA7">
      <w:pPr>
        <w:spacing w:line="360" w:lineRule="auto"/>
        <w:jc w:val="both"/>
        <w:rPr>
          <w:rFonts w:ascii="Calibri" w:hAnsi="Calibri" w:cs="Calibri"/>
        </w:rPr>
      </w:pPr>
      <w:r w:rsidRPr="0096279E">
        <w:rPr>
          <w:rFonts w:ascii="Calibri" w:hAnsi="Calibri" w:cs="Calibri"/>
        </w:rPr>
        <w:t xml:space="preserve">Stavba </w:t>
      </w:r>
      <w:r w:rsidR="00157806">
        <w:rPr>
          <w:rFonts w:ascii="Calibri" w:hAnsi="Calibri" w:cs="Calibri"/>
        </w:rPr>
        <w:t>nebude dělena na etapy.</w:t>
      </w:r>
    </w:p>
    <w:p w14:paraId="1911D624" w14:textId="77777777" w:rsidR="006545E5" w:rsidRDefault="006545E5" w:rsidP="00942DA7">
      <w:p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</w:p>
    <w:p w14:paraId="5C50F4F9" w14:textId="77777777" w:rsidR="006545E5" w:rsidRPr="001D63CE" w:rsidRDefault="006545E5" w:rsidP="001D63CE">
      <w:pPr>
        <w:pStyle w:val="Nadpis1"/>
        <w:numPr>
          <w:ilvl w:val="2"/>
          <w:numId w:val="32"/>
        </w:numPr>
        <w:spacing w:before="0" w:after="0" w:line="360" w:lineRule="auto"/>
        <w:ind w:left="567" w:hanging="283"/>
        <w:rPr>
          <w:rFonts w:ascii="Calibri" w:hAnsi="Calibri"/>
          <w:color w:val="7F7F7F"/>
          <w:sz w:val="20"/>
          <w:szCs w:val="20"/>
        </w:rPr>
      </w:pPr>
      <w:bookmarkStart w:id="31" w:name="_Toc507577056"/>
      <w:r w:rsidRPr="001D63CE">
        <w:rPr>
          <w:rFonts w:ascii="Calibri" w:hAnsi="Calibri"/>
          <w:color w:val="7F7F7F"/>
          <w:sz w:val="20"/>
          <w:szCs w:val="20"/>
        </w:rPr>
        <w:t>Základní požadavky na předčasné užívání staveb, prozatímní užívání staveb ke zkušebnímu provozu</w:t>
      </w:r>
      <w:bookmarkEnd w:id="31"/>
    </w:p>
    <w:p w14:paraId="28D2E2C1" w14:textId="77777777" w:rsidR="00C9682F" w:rsidRPr="00E00595" w:rsidRDefault="008865DD" w:rsidP="00E00595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O</w:t>
      </w:r>
      <w:r w:rsidR="00157806">
        <w:rPr>
          <w:rFonts w:ascii="Calibri" w:hAnsi="Calibri" w:cs="Calibri"/>
        </w:rPr>
        <w:t> předčasn</w:t>
      </w:r>
      <w:r>
        <w:rPr>
          <w:rFonts w:ascii="Calibri" w:hAnsi="Calibri" w:cs="Calibri"/>
        </w:rPr>
        <w:t>ém využívání</w:t>
      </w:r>
      <w:r w:rsidR="00157806">
        <w:rPr>
          <w:rFonts w:ascii="Calibri" w:hAnsi="Calibri" w:cs="Calibri"/>
        </w:rPr>
        <w:t xml:space="preserve"> nové stavby</w:t>
      </w:r>
      <w:r>
        <w:rPr>
          <w:rFonts w:ascii="Calibri" w:hAnsi="Calibri" w:cs="Calibri"/>
        </w:rPr>
        <w:t xml:space="preserve"> se neuvažuje</w:t>
      </w:r>
      <w:r w:rsidR="00157806">
        <w:rPr>
          <w:rFonts w:ascii="Calibri" w:hAnsi="Calibri" w:cs="Calibri"/>
        </w:rPr>
        <w:t>.</w:t>
      </w:r>
    </w:p>
    <w:p w14:paraId="3D51C7FA" w14:textId="77777777" w:rsidR="00F004F9" w:rsidRPr="00F004F9" w:rsidRDefault="00F004F9" w:rsidP="00942DA7">
      <w:pPr>
        <w:spacing w:line="360" w:lineRule="auto"/>
        <w:rPr>
          <w:rFonts w:ascii="Calibri" w:hAnsi="Calibri" w:cs="Times New Roman"/>
          <w:bCs/>
          <w:kern w:val="32"/>
        </w:rPr>
      </w:pPr>
    </w:p>
    <w:p w14:paraId="05718EB3" w14:textId="77777777" w:rsidR="006545E5" w:rsidRPr="001D63CE" w:rsidRDefault="006545E5" w:rsidP="001D63CE">
      <w:pPr>
        <w:pStyle w:val="Nadpis1"/>
        <w:numPr>
          <w:ilvl w:val="2"/>
          <w:numId w:val="32"/>
        </w:numPr>
        <w:spacing w:before="0" w:after="0" w:line="360" w:lineRule="auto"/>
        <w:ind w:left="567" w:hanging="283"/>
        <w:rPr>
          <w:rFonts w:ascii="Calibri" w:hAnsi="Calibri"/>
          <w:color w:val="7F7F7F"/>
          <w:sz w:val="20"/>
          <w:szCs w:val="20"/>
        </w:rPr>
      </w:pPr>
      <w:bookmarkStart w:id="32" w:name="_Toc507577057"/>
      <w:r w:rsidRPr="001D63CE">
        <w:rPr>
          <w:rFonts w:ascii="Calibri" w:hAnsi="Calibri"/>
          <w:color w:val="7F7F7F"/>
          <w:sz w:val="20"/>
          <w:szCs w:val="20"/>
        </w:rPr>
        <w:t>Orientační náklady stavby</w:t>
      </w:r>
      <w:bookmarkEnd w:id="32"/>
    </w:p>
    <w:p w14:paraId="707C2A70" w14:textId="57F7B60C" w:rsidR="00BE5934" w:rsidRPr="00C41239" w:rsidRDefault="00157806" w:rsidP="00942DA7">
      <w:pPr>
        <w:spacing w:line="360" w:lineRule="auto"/>
        <w:rPr>
          <w:rFonts w:ascii="Calibri" w:hAnsi="Calibri" w:cs="Times New Roman"/>
          <w:bCs/>
          <w:kern w:val="32"/>
        </w:rPr>
      </w:pPr>
      <w:r w:rsidRPr="00C41239">
        <w:rPr>
          <w:rFonts w:ascii="Calibri" w:hAnsi="Calibri" w:cs="Times New Roman"/>
          <w:bCs/>
          <w:kern w:val="32"/>
        </w:rPr>
        <w:t xml:space="preserve">Nejsou </w:t>
      </w:r>
      <w:r w:rsidR="00837904">
        <w:rPr>
          <w:rFonts w:ascii="Calibri" w:hAnsi="Calibri" w:cs="Times New Roman"/>
          <w:bCs/>
          <w:kern w:val="32"/>
        </w:rPr>
        <w:t xml:space="preserve">v současnosti </w:t>
      </w:r>
      <w:r w:rsidRPr="00C41239">
        <w:rPr>
          <w:rFonts w:ascii="Calibri" w:hAnsi="Calibri" w:cs="Times New Roman"/>
          <w:bCs/>
          <w:kern w:val="32"/>
        </w:rPr>
        <w:t>známy</w:t>
      </w:r>
      <w:r w:rsidR="00837904">
        <w:rPr>
          <w:rFonts w:ascii="Calibri" w:hAnsi="Calibri" w:cs="Times New Roman"/>
          <w:bCs/>
          <w:kern w:val="32"/>
        </w:rPr>
        <w:t>, viz rozpočet.</w:t>
      </w:r>
    </w:p>
    <w:p w14:paraId="6674FA7A" w14:textId="77777777" w:rsidR="00F004F9" w:rsidRPr="00BE5934" w:rsidRDefault="00F004F9" w:rsidP="00942DA7">
      <w:p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</w:p>
    <w:p w14:paraId="30BA1AD3" w14:textId="77777777" w:rsidR="00002B4E" w:rsidRPr="006179DE" w:rsidRDefault="00002B4E" w:rsidP="00942DA7">
      <w:pPr>
        <w:pStyle w:val="Nadpis1"/>
        <w:numPr>
          <w:ilvl w:val="1"/>
          <w:numId w:val="3"/>
        </w:numPr>
        <w:spacing w:before="0" w:after="0" w:line="360" w:lineRule="auto"/>
        <w:ind w:left="426" w:hanging="426"/>
        <w:rPr>
          <w:rFonts w:ascii="Calibri" w:hAnsi="Calibri" w:cs="Calibri"/>
          <w:color w:val="808080"/>
          <w:sz w:val="20"/>
          <w:szCs w:val="20"/>
        </w:rPr>
      </w:pPr>
      <w:bookmarkStart w:id="33" w:name="_Toc507577058"/>
      <w:r w:rsidRPr="006179DE">
        <w:rPr>
          <w:rFonts w:ascii="Calibri" w:hAnsi="Calibri" w:cs="Calibri"/>
          <w:color w:val="808080"/>
          <w:sz w:val="20"/>
          <w:szCs w:val="20"/>
        </w:rPr>
        <w:t>Celkové urbanistické a architektonické řešení</w:t>
      </w:r>
      <w:bookmarkEnd w:id="33"/>
    </w:p>
    <w:p w14:paraId="6EA3D7D5" w14:textId="77777777" w:rsidR="00002B4E" w:rsidRPr="006179DE" w:rsidRDefault="00002B4E" w:rsidP="00942DA7">
      <w:pPr>
        <w:pStyle w:val="Nadpis1"/>
        <w:numPr>
          <w:ilvl w:val="2"/>
          <w:numId w:val="4"/>
        </w:numPr>
        <w:spacing w:before="0" w:after="0" w:line="360" w:lineRule="auto"/>
        <w:ind w:left="567" w:hanging="283"/>
        <w:rPr>
          <w:rFonts w:ascii="Calibri" w:hAnsi="Calibri"/>
          <w:b w:val="0"/>
          <w:i/>
          <w:sz w:val="20"/>
          <w:szCs w:val="20"/>
        </w:rPr>
      </w:pPr>
      <w:bookmarkStart w:id="34" w:name="_Toc507577059"/>
      <w:r w:rsidRPr="006179DE">
        <w:rPr>
          <w:rFonts w:ascii="Calibri" w:hAnsi="Calibri"/>
          <w:b w:val="0"/>
          <w:i/>
          <w:sz w:val="20"/>
          <w:szCs w:val="20"/>
        </w:rPr>
        <w:t>Urbanismus – územní regulace, kompozice prostorového řešení</w:t>
      </w:r>
      <w:bookmarkEnd w:id="34"/>
    </w:p>
    <w:p w14:paraId="1E9BF5A6" w14:textId="3CA326D5" w:rsidR="00157806" w:rsidRPr="00157806" w:rsidRDefault="00157806" w:rsidP="00157806">
      <w:pPr>
        <w:spacing w:line="360" w:lineRule="auto"/>
        <w:jc w:val="both"/>
        <w:rPr>
          <w:rFonts w:asciiTheme="minorHAnsi" w:hAnsiTheme="minorHAnsi"/>
        </w:rPr>
      </w:pPr>
      <w:r w:rsidRPr="00157806">
        <w:rPr>
          <w:rFonts w:asciiTheme="minorHAnsi" w:hAnsiTheme="minorHAnsi"/>
        </w:rPr>
        <w:t>Výběr stavebního pozemku vychází především z požadavku, respektive záměru investora</w:t>
      </w:r>
      <w:r w:rsidR="00300E69">
        <w:rPr>
          <w:rFonts w:asciiTheme="minorHAnsi" w:hAnsiTheme="minorHAnsi"/>
        </w:rPr>
        <w:t>.</w:t>
      </w:r>
    </w:p>
    <w:p w14:paraId="602BB11A" w14:textId="77777777" w:rsidR="00F004F9" w:rsidRPr="00C462AC" w:rsidRDefault="00F004F9" w:rsidP="00942DA7">
      <w:pPr>
        <w:spacing w:line="360" w:lineRule="auto"/>
        <w:jc w:val="both"/>
        <w:rPr>
          <w:rFonts w:ascii="Calibri" w:hAnsi="Calibri"/>
        </w:rPr>
      </w:pPr>
    </w:p>
    <w:p w14:paraId="07361D72" w14:textId="77777777" w:rsidR="00002B4E" w:rsidRPr="006179DE" w:rsidRDefault="00002B4E" w:rsidP="00942DA7">
      <w:pPr>
        <w:pStyle w:val="Nadpis1"/>
        <w:numPr>
          <w:ilvl w:val="2"/>
          <w:numId w:val="4"/>
        </w:numPr>
        <w:spacing w:before="0" w:after="0" w:line="360" w:lineRule="auto"/>
        <w:ind w:left="567" w:hanging="283"/>
        <w:rPr>
          <w:rFonts w:ascii="Calibri" w:hAnsi="Calibri"/>
          <w:b w:val="0"/>
          <w:i/>
          <w:sz w:val="20"/>
          <w:szCs w:val="20"/>
        </w:rPr>
      </w:pPr>
      <w:bookmarkStart w:id="35" w:name="_Toc507577060"/>
      <w:r w:rsidRPr="006179DE">
        <w:rPr>
          <w:rFonts w:ascii="Calibri" w:hAnsi="Calibri"/>
          <w:b w:val="0"/>
          <w:i/>
          <w:sz w:val="20"/>
          <w:szCs w:val="20"/>
        </w:rPr>
        <w:t>Architektonické řešení – kompozice tvarového řešení, materiálové a barevné řešení</w:t>
      </w:r>
      <w:bookmarkEnd w:id="35"/>
    </w:p>
    <w:p w14:paraId="42146093" w14:textId="3943D177" w:rsidR="009F493E" w:rsidRDefault="00837904" w:rsidP="00157806">
      <w:pPr>
        <w:spacing w:line="360" w:lineRule="auto"/>
        <w:jc w:val="both"/>
        <w:rPr>
          <w:rFonts w:ascii="Calibri" w:hAnsi="Calibri"/>
        </w:rPr>
      </w:pPr>
      <w:bookmarkStart w:id="36" w:name="_Hlk499190598"/>
      <w:bookmarkStart w:id="37" w:name="_Hlk502902423"/>
      <w:r>
        <w:rPr>
          <w:rFonts w:ascii="Calibri" w:hAnsi="Calibri"/>
        </w:rPr>
        <w:t>Rekonstrukce</w:t>
      </w:r>
      <w:r w:rsidR="008865DD">
        <w:rPr>
          <w:rFonts w:ascii="Calibri" w:hAnsi="Calibri"/>
        </w:rPr>
        <w:t xml:space="preserve"> </w:t>
      </w:r>
      <w:r w:rsidR="00300E69">
        <w:rPr>
          <w:rFonts w:ascii="Calibri" w:hAnsi="Calibri"/>
        </w:rPr>
        <w:t>chodníku</w:t>
      </w:r>
      <w:r w:rsidR="00DA7AB1" w:rsidRPr="00DA7AB1">
        <w:rPr>
          <w:rFonts w:ascii="Calibri" w:hAnsi="Calibri"/>
        </w:rPr>
        <w:t xml:space="preserve"> je navrhována dle požadavků investora.</w:t>
      </w:r>
    </w:p>
    <w:bookmarkEnd w:id="36"/>
    <w:bookmarkEnd w:id="37"/>
    <w:p w14:paraId="22C9D027" w14:textId="77777777" w:rsidR="00002B4E" w:rsidRPr="006179DE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33433F76" w14:textId="77777777" w:rsidR="00002B4E" w:rsidRDefault="009F493E" w:rsidP="00942DA7">
      <w:pPr>
        <w:pStyle w:val="Nadpis1"/>
        <w:numPr>
          <w:ilvl w:val="1"/>
          <w:numId w:val="3"/>
        </w:numPr>
        <w:spacing w:before="0" w:after="0" w:line="360" w:lineRule="auto"/>
        <w:ind w:left="426" w:hanging="426"/>
        <w:rPr>
          <w:rFonts w:ascii="Calibri" w:hAnsi="Calibri" w:cs="Calibri"/>
          <w:color w:val="808080"/>
          <w:sz w:val="20"/>
          <w:szCs w:val="20"/>
        </w:rPr>
      </w:pPr>
      <w:bookmarkStart w:id="38" w:name="_Toc507577061"/>
      <w:r>
        <w:rPr>
          <w:rFonts w:ascii="Calibri" w:hAnsi="Calibri" w:cs="Calibri"/>
          <w:color w:val="808080"/>
          <w:sz w:val="20"/>
          <w:szCs w:val="20"/>
        </w:rPr>
        <w:t>Celkové technické řešení</w:t>
      </w:r>
      <w:bookmarkEnd w:id="38"/>
    </w:p>
    <w:p w14:paraId="35E65CCC" w14:textId="77777777" w:rsidR="009F493E" w:rsidRPr="009F493E" w:rsidRDefault="009F493E" w:rsidP="00942DA7">
      <w:pPr>
        <w:numPr>
          <w:ilvl w:val="0"/>
          <w:numId w:val="18"/>
        </w:numPr>
        <w:spacing w:line="360" w:lineRule="auto"/>
      </w:pPr>
      <w:r w:rsidRPr="009F493E">
        <w:rPr>
          <w:rFonts w:ascii="Calibri" w:hAnsi="Calibri" w:cs="Times New Roman"/>
          <w:b/>
          <w:bCs/>
          <w:color w:val="7F7F7F"/>
          <w:kern w:val="32"/>
        </w:rPr>
        <w:t>Popis celkové koncepce</w:t>
      </w:r>
      <w:r>
        <w:rPr>
          <w:rFonts w:ascii="Calibri" w:hAnsi="Calibri" w:cs="Times New Roman"/>
          <w:b/>
          <w:bCs/>
          <w:color w:val="7F7F7F"/>
          <w:kern w:val="32"/>
        </w:rPr>
        <w:t xml:space="preserve"> technického řešení</w:t>
      </w:r>
    </w:p>
    <w:p w14:paraId="6182CA29" w14:textId="6E4CF25B" w:rsidR="00300E69" w:rsidRDefault="00837904" w:rsidP="00196FE1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/>
        </w:rPr>
        <w:t xml:space="preserve">Stávající chodník bude rekonstruován. Na </w:t>
      </w:r>
      <w:r w:rsidR="00217A80">
        <w:rPr>
          <w:rFonts w:ascii="Calibri" w:hAnsi="Calibri"/>
        </w:rPr>
        <w:t xml:space="preserve">jeho </w:t>
      </w:r>
      <w:r>
        <w:rPr>
          <w:rFonts w:ascii="Calibri" w:hAnsi="Calibri"/>
        </w:rPr>
        <w:t xml:space="preserve">okraji bude nově vytvořen zelený pás šířky </w:t>
      </w:r>
      <w:r w:rsidR="003B23A9">
        <w:rPr>
          <w:rFonts w:ascii="Calibri" w:hAnsi="Calibri"/>
        </w:rPr>
        <w:t>min.</w:t>
      </w:r>
      <w:r>
        <w:rPr>
          <w:rFonts w:ascii="Calibri" w:hAnsi="Calibri"/>
        </w:rPr>
        <w:t>1,0m.</w:t>
      </w:r>
    </w:p>
    <w:p w14:paraId="71926EBE" w14:textId="77777777" w:rsidR="00196FE1" w:rsidRDefault="00196FE1" w:rsidP="00196FE1">
      <w:pPr>
        <w:spacing w:line="360" w:lineRule="auto"/>
        <w:jc w:val="both"/>
        <w:rPr>
          <w:rFonts w:ascii="Calibri" w:hAnsi="Calibri" w:cs="Calibri"/>
        </w:rPr>
      </w:pPr>
      <w:r w:rsidRPr="0021636F">
        <w:rPr>
          <w:rFonts w:ascii="Calibri" w:hAnsi="Calibri" w:cs="Calibri"/>
        </w:rPr>
        <w:t>Stavba je navržena dle platných předpisů, vyhlášek a norem</w:t>
      </w:r>
      <w:r>
        <w:rPr>
          <w:rFonts w:ascii="Calibri" w:hAnsi="Calibri" w:cs="Calibri"/>
        </w:rPr>
        <w:t xml:space="preserve">. Způsob řešení a navržené materiály splňují požadavky na mechanickou odolnost a stabilitu. </w:t>
      </w:r>
    </w:p>
    <w:p w14:paraId="19AF65CA" w14:textId="77777777" w:rsidR="00C54560" w:rsidRPr="0021636F" w:rsidRDefault="00C54560" w:rsidP="00196FE1">
      <w:pPr>
        <w:spacing w:line="360" w:lineRule="auto"/>
        <w:jc w:val="both"/>
        <w:rPr>
          <w:rFonts w:ascii="Calibri" w:hAnsi="Calibri" w:cs="Calibri"/>
        </w:rPr>
      </w:pPr>
    </w:p>
    <w:p w14:paraId="78E0A61C" w14:textId="77777777" w:rsidR="009F493E" w:rsidRPr="005C402E" w:rsidRDefault="009F493E" w:rsidP="00942DA7">
      <w:pPr>
        <w:numPr>
          <w:ilvl w:val="0"/>
          <w:numId w:val="18"/>
        </w:num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  <w:r w:rsidRPr="005C402E">
        <w:rPr>
          <w:rFonts w:ascii="Calibri" w:hAnsi="Calibri" w:cs="Times New Roman"/>
          <w:b/>
          <w:bCs/>
          <w:color w:val="7F7F7F"/>
          <w:kern w:val="32"/>
        </w:rPr>
        <w:t xml:space="preserve">Celková bilance </w:t>
      </w:r>
      <w:r w:rsidR="005C402E" w:rsidRPr="005C402E">
        <w:rPr>
          <w:rFonts w:ascii="Calibri" w:hAnsi="Calibri" w:cs="Times New Roman"/>
          <w:b/>
          <w:bCs/>
          <w:color w:val="7F7F7F"/>
          <w:kern w:val="32"/>
        </w:rPr>
        <w:t>nároků všech druhů energií, tepla a teplé užitkové vody</w:t>
      </w:r>
    </w:p>
    <w:p w14:paraId="5D51750F" w14:textId="77777777" w:rsidR="005C402E" w:rsidRDefault="004B6BBF" w:rsidP="00942DA7">
      <w:pPr>
        <w:spacing w:line="360" w:lineRule="auto"/>
        <w:jc w:val="both"/>
        <w:rPr>
          <w:rFonts w:ascii="Calibri" w:hAnsi="Calibri"/>
        </w:rPr>
      </w:pPr>
      <w:r>
        <w:rPr>
          <w:rFonts w:ascii="Calibri" w:hAnsi="Calibri"/>
        </w:rPr>
        <w:t>Nevznikají nároky</w:t>
      </w:r>
      <w:r w:rsidR="005C402E">
        <w:rPr>
          <w:rFonts w:ascii="Calibri" w:hAnsi="Calibri"/>
        </w:rPr>
        <w:t>.</w:t>
      </w:r>
    </w:p>
    <w:p w14:paraId="1904A814" w14:textId="77777777" w:rsidR="00942DA7" w:rsidRDefault="00942DA7" w:rsidP="00942DA7">
      <w:pPr>
        <w:spacing w:line="360" w:lineRule="auto"/>
        <w:jc w:val="both"/>
        <w:rPr>
          <w:rFonts w:ascii="Calibri" w:hAnsi="Calibri"/>
        </w:rPr>
      </w:pPr>
    </w:p>
    <w:p w14:paraId="62B0C2C2" w14:textId="77777777" w:rsidR="005C402E" w:rsidRPr="005C402E" w:rsidRDefault="005C402E" w:rsidP="00942DA7">
      <w:pPr>
        <w:numPr>
          <w:ilvl w:val="0"/>
          <w:numId w:val="18"/>
        </w:num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  <w:r w:rsidRPr="005C402E">
        <w:rPr>
          <w:rFonts w:ascii="Calibri" w:hAnsi="Calibri" w:cs="Times New Roman"/>
          <w:b/>
          <w:bCs/>
          <w:color w:val="7F7F7F"/>
          <w:kern w:val="32"/>
        </w:rPr>
        <w:t>Celková spotřeba vody</w:t>
      </w:r>
    </w:p>
    <w:p w14:paraId="322C6EDC" w14:textId="77777777" w:rsidR="005C402E" w:rsidRDefault="005C402E" w:rsidP="00942DA7">
      <w:pPr>
        <w:spacing w:line="360" w:lineRule="auto"/>
        <w:jc w:val="both"/>
        <w:rPr>
          <w:rFonts w:ascii="Calibri" w:hAnsi="Calibri"/>
        </w:rPr>
      </w:pPr>
      <w:r>
        <w:rPr>
          <w:rFonts w:ascii="Calibri" w:hAnsi="Calibri"/>
        </w:rPr>
        <w:t>Není řešeno</w:t>
      </w:r>
    </w:p>
    <w:p w14:paraId="6DA5B45A" w14:textId="77777777" w:rsidR="00900211" w:rsidRDefault="00900211" w:rsidP="00942DA7">
      <w:pPr>
        <w:spacing w:line="360" w:lineRule="auto"/>
        <w:jc w:val="both"/>
        <w:rPr>
          <w:rFonts w:ascii="Calibri" w:hAnsi="Calibri"/>
        </w:rPr>
      </w:pPr>
    </w:p>
    <w:p w14:paraId="0904D703" w14:textId="77777777" w:rsidR="005C402E" w:rsidRPr="005C402E" w:rsidRDefault="005C402E" w:rsidP="00942DA7">
      <w:pPr>
        <w:numPr>
          <w:ilvl w:val="0"/>
          <w:numId w:val="18"/>
        </w:num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  <w:r w:rsidRPr="005C402E">
        <w:rPr>
          <w:rFonts w:ascii="Calibri" w:hAnsi="Calibri" w:cs="Times New Roman"/>
          <w:b/>
          <w:bCs/>
          <w:color w:val="7F7F7F"/>
          <w:kern w:val="32"/>
        </w:rPr>
        <w:t>Celkové produkované množství a druhy odpadů a emisí, způsob nakládání s vyzískaným materiálem</w:t>
      </w:r>
    </w:p>
    <w:p w14:paraId="797E1BF5" w14:textId="77777777" w:rsidR="00776B37" w:rsidRPr="00776B37" w:rsidRDefault="00776B37" w:rsidP="00776B37">
      <w:pPr>
        <w:pStyle w:val="Zkladntext31"/>
        <w:spacing w:line="360" w:lineRule="auto"/>
        <w:jc w:val="both"/>
        <w:rPr>
          <w:rFonts w:ascii="Calibri" w:hAnsi="Calibri" w:cs="Tahoma"/>
          <w:spacing w:val="0"/>
          <w:sz w:val="20"/>
        </w:rPr>
      </w:pPr>
      <w:r w:rsidRPr="00776B37">
        <w:rPr>
          <w:rFonts w:ascii="Calibri" w:hAnsi="Calibri" w:cs="Tahoma"/>
          <w:spacing w:val="0"/>
          <w:sz w:val="20"/>
        </w:rPr>
        <w:t xml:space="preserve">Vzhledem k charakteru stavby bude produkce odpadů minimální. Odpady vzniklé při servisní činnosti popřípadě opravách budou řešeny v rámci smluvního stavu s dodavatelem prací coby původcem odpadů. </w:t>
      </w:r>
    </w:p>
    <w:p w14:paraId="33785F38" w14:textId="7E6BE601" w:rsidR="00942DA7" w:rsidRDefault="00776B37" w:rsidP="00776B37">
      <w:pPr>
        <w:pStyle w:val="Zkladntext31"/>
        <w:spacing w:line="360" w:lineRule="auto"/>
        <w:jc w:val="both"/>
        <w:rPr>
          <w:rFonts w:ascii="Calibri" w:hAnsi="Calibri" w:cs="Tahoma"/>
          <w:spacing w:val="0"/>
          <w:sz w:val="20"/>
        </w:rPr>
      </w:pPr>
      <w:r w:rsidRPr="00776B37">
        <w:rPr>
          <w:rFonts w:ascii="Calibri" w:hAnsi="Calibri" w:cs="Tahoma"/>
          <w:spacing w:val="0"/>
          <w:sz w:val="20"/>
        </w:rPr>
        <w:t xml:space="preserve">Původce odpadů bude dle povinností uvedených v zákoně č. 541/2020 Sb. odpady zařazovat podle druhů a kategorií stanovených v Katalogu odpadů (vyhlášky MŽP č. 8/2021 Sb.), vzniklé odpady které nemůže sám využít, </w:t>
      </w:r>
      <w:r w:rsidRPr="00776B37">
        <w:rPr>
          <w:rFonts w:ascii="Calibri" w:hAnsi="Calibri" w:cs="Tahoma"/>
          <w:spacing w:val="0"/>
          <w:sz w:val="20"/>
        </w:rPr>
        <w:lastRenderedPageBreak/>
        <w:t>trvale nabízet k využití jiné právnické nebo fyzické osobě, nelze-li odpady využít, zajistí jejich odstranění, kontrolovat nebezpečné vlastnosti odpadů a nakládat s nimi podle jejich skutečných vlastností, shromažďovat utříděné podle druhů a kategorií, zabezpečí je před nežádoucím znehodnocením, odcizením nebo únikem ohrožujícím životní prostředí a na vyžádání předloží dokumentaci a bude poskytovat úplné informace související s odpadovým hospodářstvím. Odvoz a odstraňování odpadů bude smluvně zajištěno odbornou firmou.</w:t>
      </w:r>
    </w:p>
    <w:p w14:paraId="0C63A163" w14:textId="77777777" w:rsidR="00776B37" w:rsidRDefault="00776B37" w:rsidP="00776B37">
      <w:pPr>
        <w:pStyle w:val="Zkladntext31"/>
        <w:spacing w:line="360" w:lineRule="auto"/>
        <w:jc w:val="both"/>
        <w:rPr>
          <w:rFonts w:ascii="Calibri" w:hAnsi="Calibri" w:cs="Tahoma"/>
          <w:spacing w:val="0"/>
          <w:sz w:val="20"/>
        </w:rPr>
      </w:pPr>
    </w:p>
    <w:p w14:paraId="2BE9B80B" w14:textId="77777777" w:rsidR="005C402E" w:rsidRPr="005C402E" w:rsidRDefault="005C402E" w:rsidP="00942DA7">
      <w:pPr>
        <w:numPr>
          <w:ilvl w:val="0"/>
          <w:numId w:val="18"/>
        </w:num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  <w:r w:rsidRPr="005C402E">
        <w:rPr>
          <w:rFonts w:ascii="Calibri" w:hAnsi="Calibri" w:cs="Times New Roman"/>
          <w:b/>
          <w:bCs/>
          <w:color w:val="7F7F7F"/>
          <w:kern w:val="32"/>
        </w:rPr>
        <w:t>Požadavky na kapacity veřejných sítí komunikačních vedení a elektronického komunikačního zařízení veřejné komunikační sítě.</w:t>
      </w:r>
    </w:p>
    <w:p w14:paraId="40464986" w14:textId="77777777" w:rsidR="005C402E" w:rsidRDefault="00942DA7" w:rsidP="00942DA7">
      <w:pPr>
        <w:spacing w:line="360" w:lineRule="auto"/>
        <w:jc w:val="both"/>
        <w:rPr>
          <w:rFonts w:ascii="Calibri" w:hAnsi="Calibri"/>
        </w:rPr>
      </w:pPr>
      <w:r>
        <w:rPr>
          <w:rFonts w:ascii="Calibri" w:hAnsi="Calibri"/>
        </w:rPr>
        <w:t>Není řešeno.</w:t>
      </w:r>
    </w:p>
    <w:p w14:paraId="637F771D" w14:textId="77777777" w:rsidR="00942DA7" w:rsidRDefault="00942DA7" w:rsidP="00942DA7">
      <w:pPr>
        <w:spacing w:line="360" w:lineRule="auto"/>
        <w:jc w:val="both"/>
        <w:rPr>
          <w:rFonts w:ascii="Calibri" w:hAnsi="Calibri"/>
        </w:rPr>
      </w:pPr>
    </w:p>
    <w:p w14:paraId="2C0980C8" w14:textId="77777777" w:rsidR="00002B4E" w:rsidRPr="006179DE" w:rsidRDefault="00002B4E" w:rsidP="00942DA7">
      <w:pPr>
        <w:pStyle w:val="Nadpis1"/>
        <w:numPr>
          <w:ilvl w:val="1"/>
          <w:numId w:val="3"/>
        </w:numPr>
        <w:spacing w:before="0" w:after="0" w:line="360" w:lineRule="auto"/>
        <w:ind w:left="426" w:hanging="426"/>
        <w:rPr>
          <w:rFonts w:ascii="Calibri" w:hAnsi="Calibri" w:cs="Calibri"/>
          <w:color w:val="808080"/>
          <w:sz w:val="20"/>
          <w:szCs w:val="20"/>
        </w:rPr>
      </w:pPr>
      <w:bookmarkStart w:id="39" w:name="_Toc507577062"/>
      <w:r w:rsidRPr="006179DE">
        <w:rPr>
          <w:rFonts w:ascii="Calibri" w:hAnsi="Calibri" w:cs="Calibri"/>
          <w:color w:val="808080"/>
          <w:sz w:val="20"/>
          <w:szCs w:val="20"/>
        </w:rPr>
        <w:t>Bezbariérové užívání stavby</w:t>
      </w:r>
      <w:bookmarkEnd w:id="39"/>
    </w:p>
    <w:p w14:paraId="039E4C0E" w14:textId="77777777" w:rsidR="00681FA7" w:rsidRPr="00C1200E" w:rsidRDefault="00681FA7" w:rsidP="00681FA7">
      <w:pPr>
        <w:pStyle w:val="cc"/>
        <w:spacing w:before="0" w:beforeAutospacing="0" w:after="0" w:afterAutospacing="0" w:line="360" w:lineRule="auto"/>
        <w:jc w:val="both"/>
        <w:rPr>
          <w:rFonts w:asciiTheme="minorHAnsi" w:hAnsiTheme="minorHAnsi" w:cs="Tahoma"/>
          <w:sz w:val="20"/>
          <w:szCs w:val="20"/>
        </w:rPr>
      </w:pPr>
      <w:r w:rsidRPr="00C1200E">
        <w:rPr>
          <w:rFonts w:asciiTheme="minorHAnsi" w:hAnsiTheme="minorHAnsi" w:cs="Tahoma"/>
          <w:sz w:val="20"/>
          <w:szCs w:val="20"/>
        </w:rPr>
        <w:t xml:space="preserve">Bezbariérové řešení bude provedeno dle vyhlášky 398/2009 Sb. „O obecných technických požadavcích zabezpečujících bezbariérové užívání staveb“. </w:t>
      </w:r>
    </w:p>
    <w:p w14:paraId="6AD86EEE" w14:textId="77777777" w:rsidR="00681FA7" w:rsidRDefault="00681FA7" w:rsidP="00681FA7">
      <w:pPr>
        <w:spacing w:line="360" w:lineRule="auto"/>
        <w:jc w:val="both"/>
        <w:rPr>
          <w:rFonts w:asciiTheme="minorHAnsi" w:hAnsiTheme="minorHAnsi"/>
        </w:rPr>
      </w:pPr>
      <w:r w:rsidRPr="00681FA7">
        <w:rPr>
          <w:rFonts w:asciiTheme="minorHAnsi" w:hAnsiTheme="minorHAnsi"/>
        </w:rPr>
        <w:t xml:space="preserve">Povrch </w:t>
      </w:r>
      <w:proofErr w:type="spellStart"/>
      <w:r w:rsidRPr="00681FA7">
        <w:rPr>
          <w:rFonts w:asciiTheme="minorHAnsi" w:hAnsiTheme="minorHAnsi"/>
        </w:rPr>
        <w:t>pochozích</w:t>
      </w:r>
      <w:proofErr w:type="spellEnd"/>
      <w:r w:rsidRPr="00681FA7">
        <w:rPr>
          <w:rFonts w:asciiTheme="minorHAnsi" w:hAnsiTheme="minorHAnsi"/>
        </w:rPr>
        <w:t xml:space="preserve"> ploch je rovný, pevný a upravený proti skluzu, s min. šířkou 1,5m. Hodnota součinitele smykového tření musí být nejméně 0,5. Příčný sklon do 2,0%, podélný sklon dle stávajícího terénu. </w:t>
      </w:r>
    </w:p>
    <w:p w14:paraId="63DED999" w14:textId="0B063CC0" w:rsidR="004563C2" w:rsidRPr="00681FA7" w:rsidRDefault="004563C2" w:rsidP="00681FA7">
      <w:pPr>
        <w:spacing w:line="36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U autobusové zastávky</w:t>
      </w:r>
      <w:r w:rsidR="002775AA">
        <w:rPr>
          <w:rFonts w:asciiTheme="minorHAnsi" w:hAnsiTheme="minorHAnsi"/>
        </w:rPr>
        <w:t xml:space="preserve"> bude nástupní hrana zvýrazněna pásem dlažby červené barvy šířky 0,40m</w:t>
      </w:r>
      <w:r>
        <w:rPr>
          <w:rFonts w:asciiTheme="minorHAnsi" w:hAnsiTheme="minorHAnsi"/>
        </w:rPr>
        <w:t xml:space="preserve">. </w:t>
      </w:r>
      <w:r w:rsidR="002775AA">
        <w:rPr>
          <w:rFonts w:asciiTheme="minorHAnsi" w:hAnsiTheme="minorHAnsi"/>
        </w:rPr>
        <w:t>Na něj bude kolmo navazovat signální pás šířky 0,80m z červené nopové dlažby. U přechodů pro chodce budou obnoveny nebo nově vybudovány varovné pásy š.0,40m a signální pásy š.0,80m z červené nopové dlažby. Varovné pásy</w:t>
      </w:r>
      <w:r w:rsidR="00217A80">
        <w:rPr>
          <w:rFonts w:asciiTheme="minorHAnsi" w:hAnsiTheme="minorHAnsi"/>
        </w:rPr>
        <w:t xml:space="preserve"> š.0,40m</w:t>
      </w:r>
      <w:r w:rsidR="002775AA">
        <w:rPr>
          <w:rFonts w:asciiTheme="minorHAnsi" w:hAnsiTheme="minorHAnsi"/>
        </w:rPr>
        <w:t xml:space="preserve"> budou vybudovány i u všech sjezdů a míst pro přecházení (ukončení chodníku v návaznosti na komunikaci). </w:t>
      </w:r>
      <w:r w:rsidR="007E234F">
        <w:rPr>
          <w:rFonts w:asciiTheme="minorHAnsi" w:hAnsiTheme="minorHAnsi"/>
        </w:rPr>
        <w:t>Vodící linii bude tvořit stěna domů, oplocení nebo obrubník s odrazem +0,06m.</w:t>
      </w:r>
    </w:p>
    <w:p w14:paraId="0C2482FF" w14:textId="77777777" w:rsidR="00D4570E" w:rsidRDefault="00D4570E" w:rsidP="00900211">
      <w:pPr>
        <w:spacing w:line="360" w:lineRule="auto"/>
        <w:jc w:val="both"/>
        <w:rPr>
          <w:rFonts w:asciiTheme="minorHAnsi" w:hAnsiTheme="minorHAnsi"/>
        </w:rPr>
      </w:pPr>
    </w:p>
    <w:p w14:paraId="6FC21EB7" w14:textId="77777777" w:rsidR="00002B4E" w:rsidRPr="006179DE" w:rsidRDefault="00002B4E" w:rsidP="00942DA7">
      <w:pPr>
        <w:pStyle w:val="Nadpis1"/>
        <w:numPr>
          <w:ilvl w:val="1"/>
          <w:numId w:val="3"/>
        </w:numPr>
        <w:spacing w:before="0" w:after="0" w:line="360" w:lineRule="auto"/>
        <w:ind w:left="426" w:hanging="426"/>
        <w:rPr>
          <w:rFonts w:ascii="Calibri" w:hAnsi="Calibri" w:cs="Calibri"/>
          <w:color w:val="808080"/>
          <w:sz w:val="20"/>
          <w:szCs w:val="20"/>
        </w:rPr>
      </w:pPr>
      <w:bookmarkStart w:id="40" w:name="_Toc507577063"/>
      <w:r w:rsidRPr="006179DE">
        <w:rPr>
          <w:rFonts w:ascii="Calibri" w:hAnsi="Calibri" w:cs="Calibri"/>
          <w:color w:val="808080"/>
          <w:sz w:val="20"/>
          <w:szCs w:val="20"/>
        </w:rPr>
        <w:t>Bezpečnost při užívání stavby</w:t>
      </w:r>
      <w:bookmarkEnd w:id="40"/>
    </w:p>
    <w:p w14:paraId="05214786" w14:textId="77777777" w:rsidR="004B6BBF" w:rsidRPr="00A9717A" w:rsidRDefault="004B6BBF" w:rsidP="004B6BBF">
      <w:pPr>
        <w:pStyle w:val="cc"/>
        <w:spacing w:before="0" w:beforeAutospacing="0" w:after="0" w:afterAutospacing="0" w:line="360" w:lineRule="auto"/>
        <w:jc w:val="both"/>
        <w:rPr>
          <w:rFonts w:ascii="Calibri" w:hAnsi="Calibri" w:cs="Tahoma"/>
          <w:sz w:val="20"/>
          <w:szCs w:val="20"/>
        </w:rPr>
      </w:pPr>
      <w:r w:rsidRPr="00A9717A">
        <w:rPr>
          <w:rFonts w:ascii="Calibri" w:hAnsi="Calibri" w:cs="Tahoma"/>
          <w:sz w:val="20"/>
          <w:szCs w:val="20"/>
        </w:rPr>
        <w:t xml:space="preserve">Bezpečnost při užívání bude zajištěna dodržováním všech legislativních předpisů a pravidel. Bezpečnost provozu bude zajišťovat </w:t>
      </w:r>
      <w:r>
        <w:rPr>
          <w:rFonts w:ascii="Calibri" w:hAnsi="Calibri" w:cs="Tahoma"/>
          <w:sz w:val="20"/>
          <w:szCs w:val="20"/>
        </w:rPr>
        <w:t xml:space="preserve">investor a </w:t>
      </w:r>
      <w:r w:rsidRPr="00A9717A">
        <w:rPr>
          <w:rFonts w:ascii="Calibri" w:hAnsi="Calibri" w:cs="Tahoma"/>
          <w:sz w:val="20"/>
          <w:szCs w:val="20"/>
        </w:rPr>
        <w:t>určený správce.</w:t>
      </w:r>
    </w:p>
    <w:p w14:paraId="68C188AA" w14:textId="77777777" w:rsidR="00002B4E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63A4C94F" w14:textId="77777777" w:rsidR="00002B4E" w:rsidRDefault="00002B4E" w:rsidP="00942DA7">
      <w:pPr>
        <w:pStyle w:val="Nadpis1"/>
        <w:numPr>
          <w:ilvl w:val="1"/>
          <w:numId w:val="3"/>
        </w:numPr>
        <w:spacing w:before="0" w:after="0" w:line="360" w:lineRule="auto"/>
        <w:ind w:left="426" w:hanging="426"/>
        <w:rPr>
          <w:rFonts w:ascii="Calibri" w:hAnsi="Calibri" w:cs="Calibri"/>
          <w:color w:val="808080"/>
          <w:sz w:val="20"/>
          <w:szCs w:val="20"/>
        </w:rPr>
      </w:pPr>
      <w:bookmarkStart w:id="41" w:name="_Toc507577064"/>
      <w:r w:rsidRPr="006179DE">
        <w:rPr>
          <w:rFonts w:ascii="Calibri" w:hAnsi="Calibri" w:cs="Calibri"/>
          <w:color w:val="808080"/>
          <w:sz w:val="20"/>
          <w:szCs w:val="20"/>
        </w:rPr>
        <w:t xml:space="preserve">Základní </w:t>
      </w:r>
      <w:bookmarkEnd w:id="41"/>
      <w:r w:rsidR="004B6BBF">
        <w:rPr>
          <w:rFonts w:ascii="Calibri" w:hAnsi="Calibri" w:cs="Calibri"/>
          <w:color w:val="808080"/>
          <w:sz w:val="20"/>
          <w:szCs w:val="20"/>
        </w:rPr>
        <w:t>charakteristika objektů</w:t>
      </w:r>
    </w:p>
    <w:p w14:paraId="43CBB696" w14:textId="77777777" w:rsidR="005C402E" w:rsidRDefault="005C402E" w:rsidP="00942DA7">
      <w:pPr>
        <w:numPr>
          <w:ilvl w:val="0"/>
          <w:numId w:val="19"/>
        </w:num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  <w:r w:rsidRPr="005C402E">
        <w:rPr>
          <w:rFonts w:ascii="Calibri" w:hAnsi="Calibri" w:cs="Times New Roman"/>
          <w:b/>
          <w:bCs/>
          <w:color w:val="7F7F7F"/>
          <w:kern w:val="32"/>
        </w:rPr>
        <w:t>Popis současného stavu</w:t>
      </w:r>
    </w:p>
    <w:p w14:paraId="79287EFE" w14:textId="73DCECC8" w:rsidR="005C402E" w:rsidRPr="005F4579" w:rsidRDefault="00762BF0" w:rsidP="00EA5233">
      <w:pPr>
        <w:spacing w:line="360" w:lineRule="auto"/>
        <w:jc w:val="both"/>
        <w:rPr>
          <w:rFonts w:ascii="Calibri" w:hAnsi="Calibri"/>
        </w:rPr>
      </w:pPr>
      <w:r w:rsidRPr="005F4579">
        <w:rPr>
          <w:rFonts w:asciiTheme="minorHAnsi" w:hAnsiTheme="minorHAnsi" w:cstheme="minorHAnsi"/>
        </w:rPr>
        <w:t xml:space="preserve">Řešené území se nachází </w:t>
      </w:r>
      <w:r w:rsidR="00EA5233" w:rsidRPr="005F4579">
        <w:rPr>
          <w:rFonts w:asciiTheme="minorHAnsi" w:hAnsiTheme="minorHAnsi" w:cstheme="minorHAnsi"/>
        </w:rPr>
        <w:t>v</w:t>
      </w:r>
      <w:r w:rsidR="005F4579" w:rsidRPr="005F4579">
        <w:rPr>
          <w:rFonts w:asciiTheme="minorHAnsi" w:hAnsiTheme="minorHAnsi" w:cstheme="minorHAnsi"/>
        </w:rPr>
        <w:t> ulici Lipská. Jedná se o stávající chodník.</w:t>
      </w:r>
    </w:p>
    <w:p w14:paraId="0BEE7059" w14:textId="77777777" w:rsidR="00C16AE7" w:rsidRDefault="00C16AE7" w:rsidP="00942DA7">
      <w:pPr>
        <w:spacing w:line="360" w:lineRule="auto"/>
        <w:rPr>
          <w:rFonts w:ascii="Calibri" w:hAnsi="Calibri"/>
        </w:rPr>
      </w:pPr>
    </w:p>
    <w:p w14:paraId="5558B516" w14:textId="77777777" w:rsidR="006D0059" w:rsidRPr="006D0059" w:rsidRDefault="006D0059" w:rsidP="00942DA7">
      <w:pPr>
        <w:numPr>
          <w:ilvl w:val="0"/>
          <w:numId w:val="19"/>
        </w:num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  <w:r w:rsidRPr="006D0059">
        <w:rPr>
          <w:rFonts w:ascii="Calibri" w:hAnsi="Calibri" w:cs="Times New Roman"/>
          <w:b/>
          <w:bCs/>
          <w:color w:val="7F7F7F"/>
          <w:kern w:val="32"/>
        </w:rPr>
        <w:t>Popis navrženého řešení</w:t>
      </w:r>
    </w:p>
    <w:p w14:paraId="4727F405" w14:textId="77777777" w:rsidR="00196FE1" w:rsidRDefault="00C9554F" w:rsidP="00196FE1">
      <w:pPr>
        <w:spacing w:line="360" w:lineRule="auto"/>
        <w:ind w:left="360"/>
        <w:jc w:val="both"/>
        <w:rPr>
          <w:szCs w:val="24"/>
        </w:rPr>
      </w:pPr>
      <w:r>
        <w:rPr>
          <w:rFonts w:ascii="Calibri" w:hAnsi="Calibri"/>
          <w:b/>
        </w:rPr>
        <w:t>Komunikace</w:t>
      </w:r>
      <w:r w:rsidR="00196FE1" w:rsidRPr="0050372D">
        <w:rPr>
          <w:szCs w:val="24"/>
        </w:rPr>
        <w:t xml:space="preserve"> </w:t>
      </w:r>
    </w:p>
    <w:p w14:paraId="28DF0E51" w14:textId="0ECEA48B" w:rsidR="00D73DC6" w:rsidRDefault="00D73DC6" w:rsidP="00D73DC6">
      <w:pPr>
        <w:spacing w:line="360" w:lineRule="auto"/>
        <w:jc w:val="both"/>
        <w:rPr>
          <w:rFonts w:ascii="Calibri" w:hAnsi="Calibri"/>
        </w:rPr>
      </w:pPr>
      <w:r w:rsidRPr="00E5516B">
        <w:rPr>
          <w:rFonts w:ascii="Calibri" w:hAnsi="Calibri"/>
        </w:rPr>
        <w:t>V</w:t>
      </w:r>
      <w:r>
        <w:rPr>
          <w:rFonts w:ascii="Calibri" w:hAnsi="Calibri"/>
        </w:rPr>
        <w:t> </w:t>
      </w:r>
      <w:r w:rsidRPr="00E5516B">
        <w:rPr>
          <w:rFonts w:ascii="Calibri" w:hAnsi="Calibri"/>
        </w:rPr>
        <w:t>rá</w:t>
      </w:r>
      <w:r>
        <w:rPr>
          <w:rFonts w:ascii="Calibri" w:hAnsi="Calibri"/>
        </w:rPr>
        <w:t>mci demolice bude v celé šířce chodníku odstraněna vrstva 5cm litého asfaltu</w:t>
      </w:r>
      <w:r w:rsidR="004230AB">
        <w:rPr>
          <w:rFonts w:ascii="Calibri" w:hAnsi="Calibri"/>
        </w:rPr>
        <w:t xml:space="preserve"> a</w:t>
      </w:r>
      <w:r>
        <w:rPr>
          <w:rFonts w:ascii="Calibri" w:hAnsi="Calibri"/>
        </w:rPr>
        <w:t xml:space="preserve"> vybouráno </w:t>
      </w:r>
      <w:r w:rsidR="0072503B">
        <w:rPr>
          <w:rFonts w:ascii="Calibri" w:hAnsi="Calibri"/>
        </w:rPr>
        <w:t>15</w:t>
      </w:r>
      <w:r>
        <w:rPr>
          <w:rFonts w:ascii="Calibri" w:hAnsi="Calibri"/>
        </w:rPr>
        <w:t xml:space="preserve">cm podkladního betonu. </w:t>
      </w:r>
      <w:r w:rsidR="004230AB">
        <w:rPr>
          <w:rFonts w:ascii="Calibri" w:hAnsi="Calibri"/>
        </w:rPr>
        <w:t>V ploše chodník bude dále proveden výkop do hloubky -300mm, v místě sjezdů -350mm.</w:t>
      </w:r>
    </w:p>
    <w:p w14:paraId="10350781" w14:textId="5D272AD0" w:rsidR="00D73DC6" w:rsidRDefault="00D73DC6" w:rsidP="00D73DC6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V novém zeleném pásu šířky </w:t>
      </w:r>
      <w:r w:rsidR="003B23A9">
        <w:rPr>
          <w:rFonts w:ascii="Calibri" w:hAnsi="Calibri" w:cs="Calibri"/>
        </w:rPr>
        <w:t>min.</w:t>
      </w:r>
      <w:r>
        <w:rPr>
          <w:rFonts w:ascii="Calibri" w:hAnsi="Calibri" w:cs="Calibri"/>
        </w:rPr>
        <w:t xml:space="preserve">1m se </w:t>
      </w:r>
      <w:r w:rsidRPr="009806B4">
        <w:rPr>
          <w:rFonts w:ascii="Calibri" w:hAnsi="Calibri" w:cs="Calibri"/>
        </w:rPr>
        <w:t>naveze 25cm ornic</w:t>
      </w:r>
      <w:r>
        <w:rPr>
          <w:rFonts w:ascii="Calibri" w:hAnsi="Calibri" w:cs="Calibri"/>
        </w:rPr>
        <w:t>e</w:t>
      </w:r>
      <w:r w:rsidRPr="009806B4">
        <w:rPr>
          <w:rFonts w:ascii="Calibri" w:hAnsi="Calibri" w:cs="Calibri"/>
        </w:rPr>
        <w:t xml:space="preserve">, </w:t>
      </w:r>
      <w:r>
        <w:rPr>
          <w:rFonts w:ascii="Calibri" w:hAnsi="Calibri" w:cs="Calibri"/>
        </w:rPr>
        <w:t>vysadí se nové</w:t>
      </w:r>
      <w:r w:rsidRPr="009806B4">
        <w:rPr>
          <w:rFonts w:ascii="Calibri" w:hAnsi="Calibri" w:cs="Calibri"/>
        </w:rPr>
        <w:t xml:space="preserve"> stromy</w:t>
      </w:r>
      <w:r>
        <w:rPr>
          <w:rFonts w:ascii="Calibri" w:hAnsi="Calibri" w:cs="Calibri"/>
        </w:rPr>
        <w:t xml:space="preserve"> a provede se </w:t>
      </w:r>
      <w:r w:rsidRPr="009806B4">
        <w:rPr>
          <w:rFonts w:ascii="Calibri" w:hAnsi="Calibri" w:cs="Calibri"/>
        </w:rPr>
        <w:t>zatravn</w:t>
      </w:r>
      <w:r>
        <w:rPr>
          <w:rFonts w:ascii="Calibri" w:hAnsi="Calibri" w:cs="Calibri"/>
        </w:rPr>
        <w:t>ění</w:t>
      </w:r>
      <w:r w:rsidRPr="009806B4">
        <w:rPr>
          <w:rFonts w:ascii="Calibri" w:hAnsi="Calibri" w:cs="Calibri"/>
        </w:rPr>
        <w:t>.</w:t>
      </w:r>
      <w:r>
        <w:rPr>
          <w:rFonts w:ascii="Calibri" w:hAnsi="Calibri" w:cs="Calibri"/>
        </w:rPr>
        <w:t xml:space="preserve"> Druh a počet stromů bude upřesněno přímo na stavbě.</w:t>
      </w:r>
    </w:p>
    <w:p w14:paraId="0955429B" w14:textId="01947DFB" w:rsidR="007E234F" w:rsidRDefault="00D73DC6" w:rsidP="00D73DC6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 xml:space="preserve">Zbývající část chodníku v šířce </w:t>
      </w:r>
      <w:r w:rsidR="003B23A9">
        <w:rPr>
          <w:rFonts w:ascii="Calibri" w:hAnsi="Calibri" w:cs="Calibri"/>
        </w:rPr>
        <w:t>2,0 – 2,5</w:t>
      </w:r>
      <w:r>
        <w:rPr>
          <w:rFonts w:ascii="Calibri" w:hAnsi="Calibri" w:cs="Calibri"/>
        </w:rPr>
        <w:t xml:space="preserve">m se bude rekonstruovat, </w:t>
      </w:r>
      <w:r w:rsidR="004230AB">
        <w:rPr>
          <w:rFonts w:ascii="Calibri" w:hAnsi="Calibri" w:cs="Calibri"/>
        </w:rPr>
        <w:t>vybuduje se nová konstrukce s asfaltovým krytem</w:t>
      </w:r>
      <w:r w:rsidR="007E234F">
        <w:rPr>
          <w:rFonts w:ascii="Calibri" w:hAnsi="Calibri" w:cs="Calibri"/>
        </w:rPr>
        <w:t>, v místě sjezdů bude konstrukce vhodná k pojíždění</w:t>
      </w:r>
      <w:r>
        <w:rPr>
          <w:rFonts w:ascii="Calibri" w:hAnsi="Calibri" w:cs="Calibri"/>
        </w:rPr>
        <w:t xml:space="preserve">. </w:t>
      </w:r>
    </w:p>
    <w:p w14:paraId="5D6D9DAD" w14:textId="018ADE72" w:rsidR="00D73DC6" w:rsidRDefault="00D73DC6" w:rsidP="00D73DC6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Mezi chodník a </w:t>
      </w:r>
      <w:r w:rsidR="007E234F">
        <w:rPr>
          <w:rFonts w:ascii="Calibri" w:hAnsi="Calibri" w:cs="Calibri"/>
        </w:rPr>
        <w:t xml:space="preserve">nový </w:t>
      </w:r>
      <w:r>
        <w:rPr>
          <w:rFonts w:ascii="Calibri" w:hAnsi="Calibri" w:cs="Calibri"/>
        </w:rPr>
        <w:t>zelený pás se osadí zapuštěný betonový obrubník 80/250</w:t>
      </w:r>
      <w:r w:rsidR="00217A80">
        <w:rPr>
          <w:rFonts w:ascii="Calibri" w:hAnsi="Calibri" w:cs="Calibri"/>
        </w:rPr>
        <w:t xml:space="preserve"> v betonovém loži</w:t>
      </w:r>
      <w:r>
        <w:rPr>
          <w:rFonts w:ascii="Calibri" w:hAnsi="Calibri" w:cs="Calibri"/>
        </w:rPr>
        <w:t>.</w:t>
      </w:r>
      <w:r w:rsidR="004230AB">
        <w:rPr>
          <w:rFonts w:ascii="Calibri" w:hAnsi="Calibri" w:cs="Calibri"/>
        </w:rPr>
        <w:t xml:space="preserve"> </w:t>
      </w:r>
      <w:r w:rsidR="007E234F">
        <w:rPr>
          <w:rFonts w:ascii="Calibri" w:hAnsi="Calibri" w:cs="Calibri"/>
        </w:rPr>
        <w:t>Podobně bude osazen zapuštěný obrubník v místě sjezdů. V návaznosti na stávající zeleň bude vytvořena vodící linie obrubníkem s odrazem +0,06m. Stávající kamenný obrubník u komunikace bude vyrovnán.</w:t>
      </w:r>
    </w:p>
    <w:p w14:paraId="5146F06E" w14:textId="12320287" w:rsidR="00D73DC6" w:rsidRDefault="00D73DC6" w:rsidP="00D73DC6">
      <w:pPr>
        <w:spacing w:line="360" w:lineRule="auto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U autobusové zastávky (u areálu Domovinka), přechodů pro chodce, míst pro přecházení a u sjezdů se provedou hmatové a bezbariérové úpravy</w:t>
      </w:r>
      <w:r w:rsidR="003B23A9">
        <w:rPr>
          <w:rFonts w:ascii="Calibri" w:hAnsi="Calibri" w:cs="Calibri"/>
        </w:rPr>
        <w:t xml:space="preserve"> pomocí červené nopové dlažby</w:t>
      </w:r>
      <w:r w:rsidR="00217A80">
        <w:rPr>
          <w:rFonts w:ascii="Calibri" w:hAnsi="Calibri" w:cs="Calibri"/>
        </w:rPr>
        <w:t xml:space="preserve"> (varovné a signální pásy)</w:t>
      </w:r>
      <w:r>
        <w:rPr>
          <w:rFonts w:ascii="Calibri" w:hAnsi="Calibri" w:cs="Calibri"/>
        </w:rPr>
        <w:t xml:space="preserve">. </w:t>
      </w:r>
    </w:p>
    <w:p w14:paraId="3D9C3332" w14:textId="77777777" w:rsidR="001A393B" w:rsidRDefault="001A393B" w:rsidP="001A393B">
      <w:pPr>
        <w:spacing w:line="360" w:lineRule="auto"/>
        <w:jc w:val="both"/>
        <w:rPr>
          <w:rFonts w:ascii="Calibri" w:hAnsi="Calibri"/>
        </w:rPr>
      </w:pPr>
    </w:p>
    <w:p w14:paraId="23D1A4CD" w14:textId="77777777" w:rsidR="00002B4E" w:rsidRPr="006179DE" w:rsidRDefault="00002B4E" w:rsidP="00942DA7">
      <w:pPr>
        <w:pStyle w:val="Nadpis1"/>
        <w:numPr>
          <w:ilvl w:val="1"/>
          <w:numId w:val="3"/>
        </w:numPr>
        <w:spacing w:before="0" w:after="0" w:line="360" w:lineRule="auto"/>
        <w:ind w:left="426" w:hanging="426"/>
        <w:rPr>
          <w:rFonts w:ascii="Calibri" w:hAnsi="Calibri" w:cs="Calibri"/>
          <w:color w:val="808080"/>
          <w:sz w:val="20"/>
          <w:szCs w:val="20"/>
        </w:rPr>
      </w:pPr>
      <w:bookmarkStart w:id="42" w:name="_Toc507577065"/>
      <w:r w:rsidRPr="006179DE">
        <w:rPr>
          <w:rFonts w:ascii="Calibri" w:hAnsi="Calibri" w:cs="Calibri"/>
          <w:color w:val="808080"/>
          <w:sz w:val="20"/>
          <w:szCs w:val="20"/>
        </w:rPr>
        <w:t>Technická a technologická zařízení</w:t>
      </w:r>
      <w:bookmarkEnd w:id="42"/>
    </w:p>
    <w:p w14:paraId="3CAC165A" w14:textId="77777777" w:rsidR="00002B4E" w:rsidRPr="006179DE" w:rsidRDefault="00002B4E" w:rsidP="00942DA7">
      <w:pPr>
        <w:pStyle w:val="Nadpis1"/>
        <w:numPr>
          <w:ilvl w:val="2"/>
          <w:numId w:val="5"/>
        </w:numPr>
        <w:spacing w:before="0" w:after="0" w:line="360" w:lineRule="auto"/>
        <w:ind w:left="567" w:hanging="283"/>
        <w:rPr>
          <w:rFonts w:ascii="Calibri" w:hAnsi="Calibri"/>
          <w:b w:val="0"/>
          <w:i/>
          <w:sz w:val="20"/>
          <w:szCs w:val="20"/>
        </w:rPr>
      </w:pPr>
      <w:bookmarkStart w:id="43" w:name="_Toc507577066"/>
      <w:r w:rsidRPr="006179DE">
        <w:rPr>
          <w:rFonts w:ascii="Calibri" w:hAnsi="Calibri"/>
          <w:b w:val="0"/>
          <w:i/>
          <w:sz w:val="20"/>
          <w:szCs w:val="20"/>
        </w:rPr>
        <w:t>Technické řešení</w:t>
      </w:r>
      <w:bookmarkEnd w:id="43"/>
    </w:p>
    <w:p w14:paraId="30E25848" w14:textId="77777777" w:rsidR="00002B4E" w:rsidRPr="006179DE" w:rsidRDefault="00002B4E" w:rsidP="00942DA7">
      <w:pPr>
        <w:pStyle w:val="Nadpis1"/>
        <w:numPr>
          <w:ilvl w:val="2"/>
          <w:numId w:val="5"/>
        </w:numPr>
        <w:spacing w:before="0" w:after="0" w:line="360" w:lineRule="auto"/>
        <w:ind w:left="567" w:hanging="283"/>
        <w:rPr>
          <w:rFonts w:ascii="Calibri" w:hAnsi="Calibri"/>
          <w:b w:val="0"/>
          <w:i/>
          <w:sz w:val="20"/>
          <w:szCs w:val="20"/>
        </w:rPr>
      </w:pPr>
      <w:bookmarkStart w:id="44" w:name="_Toc507577067"/>
      <w:r w:rsidRPr="006179DE">
        <w:rPr>
          <w:rFonts w:ascii="Calibri" w:hAnsi="Calibri"/>
          <w:b w:val="0"/>
          <w:i/>
          <w:sz w:val="20"/>
          <w:szCs w:val="20"/>
        </w:rPr>
        <w:t>Výčet technických a technologických zařízení</w:t>
      </w:r>
      <w:bookmarkEnd w:id="44"/>
    </w:p>
    <w:p w14:paraId="766196F9" w14:textId="77777777" w:rsidR="00002B4E" w:rsidRDefault="00002B4E" w:rsidP="00942DA7">
      <w:pPr>
        <w:spacing w:line="360" w:lineRule="auto"/>
        <w:jc w:val="both"/>
        <w:rPr>
          <w:rFonts w:ascii="Calibri" w:hAnsi="Calibri"/>
        </w:rPr>
      </w:pPr>
      <w:r>
        <w:rPr>
          <w:rFonts w:ascii="Calibri" w:hAnsi="Calibri"/>
        </w:rPr>
        <w:t>Není řešeno.</w:t>
      </w:r>
    </w:p>
    <w:p w14:paraId="18E9BFFA" w14:textId="77777777" w:rsidR="00002B4E" w:rsidRPr="00BE1724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5A76947D" w14:textId="77777777" w:rsidR="00002B4E" w:rsidRPr="006179DE" w:rsidRDefault="00002B4E" w:rsidP="00942DA7">
      <w:pPr>
        <w:pStyle w:val="Nadpis1"/>
        <w:numPr>
          <w:ilvl w:val="1"/>
          <w:numId w:val="3"/>
        </w:numPr>
        <w:spacing w:before="0" w:after="0" w:line="360" w:lineRule="auto"/>
        <w:ind w:left="426" w:hanging="426"/>
        <w:rPr>
          <w:rFonts w:ascii="Calibri" w:hAnsi="Calibri" w:cs="Calibri"/>
          <w:color w:val="808080"/>
          <w:sz w:val="20"/>
          <w:szCs w:val="20"/>
        </w:rPr>
      </w:pPr>
      <w:bookmarkStart w:id="45" w:name="_Toc507577068"/>
      <w:r w:rsidRPr="006179DE">
        <w:rPr>
          <w:rFonts w:ascii="Calibri" w:hAnsi="Calibri" w:cs="Calibri"/>
          <w:color w:val="808080"/>
          <w:sz w:val="20"/>
          <w:szCs w:val="20"/>
        </w:rPr>
        <w:t>Požárně bezpečnostní řešení</w:t>
      </w:r>
      <w:bookmarkEnd w:id="45"/>
    </w:p>
    <w:p w14:paraId="122B61DE" w14:textId="77777777" w:rsidR="00002B4E" w:rsidRPr="006179DE" w:rsidRDefault="00002B4E" w:rsidP="00942DA7">
      <w:pPr>
        <w:pStyle w:val="Nadpis1"/>
        <w:numPr>
          <w:ilvl w:val="2"/>
          <w:numId w:val="6"/>
        </w:numPr>
        <w:spacing w:before="0" w:after="0" w:line="360" w:lineRule="auto"/>
        <w:ind w:left="567" w:hanging="283"/>
        <w:rPr>
          <w:rFonts w:ascii="Calibri" w:hAnsi="Calibri"/>
          <w:b w:val="0"/>
          <w:i/>
          <w:sz w:val="20"/>
          <w:szCs w:val="20"/>
        </w:rPr>
      </w:pPr>
      <w:bookmarkStart w:id="46" w:name="_Toc507577069"/>
      <w:r w:rsidRPr="006179DE">
        <w:rPr>
          <w:rFonts w:ascii="Calibri" w:hAnsi="Calibri"/>
          <w:b w:val="0"/>
          <w:i/>
          <w:sz w:val="20"/>
          <w:szCs w:val="20"/>
        </w:rPr>
        <w:t xml:space="preserve">Výpočet a posouzení </w:t>
      </w:r>
      <w:proofErr w:type="spellStart"/>
      <w:r w:rsidRPr="006179DE">
        <w:rPr>
          <w:rFonts w:ascii="Calibri" w:hAnsi="Calibri"/>
          <w:b w:val="0"/>
          <w:i/>
          <w:sz w:val="20"/>
          <w:szCs w:val="20"/>
        </w:rPr>
        <w:t>odstupových</w:t>
      </w:r>
      <w:proofErr w:type="spellEnd"/>
      <w:r w:rsidRPr="006179DE">
        <w:rPr>
          <w:rFonts w:ascii="Calibri" w:hAnsi="Calibri"/>
          <w:b w:val="0"/>
          <w:i/>
          <w:sz w:val="20"/>
          <w:szCs w:val="20"/>
        </w:rPr>
        <w:t xml:space="preserve"> vzdáleností a vymezení požárně nebezpečných prostorů</w:t>
      </w:r>
      <w:bookmarkEnd w:id="46"/>
    </w:p>
    <w:p w14:paraId="25564F0D" w14:textId="77777777" w:rsidR="00002B4E" w:rsidRPr="00962AFF" w:rsidRDefault="00002B4E" w:rsidP="00942DA7">
      <w:pPr>
        <w:spacing w:line="360" w:lineRule="auto"/>
        <w:jc w:val="both"/>
        <w:rPr>
          <w:rFonts w:ascii="Calibri" w:hAnsi="Calibri"/>
        </w:rPr>
      </w:pPr>
      <w:r w:rsidRPr="00962AFF">
        <w:rPr>
          <w:rFonts w:ascii="Calibri" w:hAnsi="Calibri"/>
        </w:rPr>
        <w:t xml:space="preserve">Vzhledem k charakteru stavby není potřeba zohledňovat </w:t>
      </w:r>
      <w:proofErr w:type="spellStart"/>
      <w:r w:rsidRPr="00962AFF">
        <w:rPr>
          <w:rFonts w:ascii="Calibri" w:hAnsi="Calibri"/>
        </w:rPr>
        <w:t>odstupové</w:t>
      </w:r>
      <w:proofErr w:type="spellEnd"/>
      <w:r w:rsidRPr="00962AFF">
        <w:rPr>
          <w:rFonts w:ascii="Calibri" w:hAnsi="Calibri"/>
        </w:rPr>
        <w:t xml:space="preserve"> vzdálenosti ani PNP.</w:t>
      </w:r>
    </w:p>
    <w:p w14:paraId="7B23718C" w14:textId="77777777" w:rsidR="00002B4E" w:rsidRPr="00B401FF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19C8012C" w14:textId="77777777" w:rsidR="00002B4E" w:rsidRPr="006179DE" w:rsidRDefault="00002B4E" w:rsidP="00942DA7">
      <w:pPr>
        <w:pStyle w:val="Nadpis1"/>
        <w:numPr>
          <w:ilvl w:val="2"/>
          <w:numId w:val="6"/>
        </w:numPr>
        <w:spacing w:before="0" w:after="0" w:line="360" w:lineRule="auto"/>
        <w:ind w:left="567" w:hanging="283"/>
        <w:rPr>
          <w:rFonts w:ascii="Calibri" w:hAnsi="Calibri"/>
          <w:b w:val="0"/>
          <w:i/>
          <w:sz w:val="20"/>
          <w:szCs w:val="20"/>
        </w:rPr>
      </w:pPr>
      <w:bookmarkStart w:id="47" w:name="_Toc507577070"/>
      <w:r w:rsidRPr="006179DE">
        <w:rPr>
          <w:rFonts w:ascii="Calibri" w:hAnsi="Calibri"/>
          <w:b w:val="0"/>
          <w:i/>
          <w:sz w:val="20"/>
          <w:szCs w:val="20"/>
        </w:rPr>
        <w:t>Zajištění potřebného množství požární vody, popřípadě jiného hasiva</w:t>
      </w:r>
      <w:bookmarkEnd w:id="47"/>
    </w:p>
    <w:p w14:paraId="28E1AB75" w14:textId="77777777" w:rsidR="00002B4E" w:rsidRPr="00B4298A" w:rsidRDefault="00002B4E" w:rsidP="00942DA7">
      <w:pPr>
        <w:spacing w:line="360" w:lineRule="auto"/>
        <w:jc w:val="both"/>
        <w:rPr>
          <w:rFonts w:ascii="Calibri" w:hAnsi="Calibri"/>
        </w:rPr>
      </w:pPr>
      <w:r>
        <w:rPr>
          <w:rFonts w:ascii="Calibri" w:hAnsi="Calibri"/>
        </w:rPr>
        <w:t xml:space="preserve">Stavba nemá vliv na stávající zdroje požární vody a jiného hasiva. </w:t>
      </w:r>
    </w:p>
    <w:p w14:paraId="747B835D" w14:textId="77777777" w:rsidR="00002B4E" w:rsidRPr="006E411A" w:rsidRDefault="00002B4E" w:rsidP="00942DA7">
      <w:pPr>
        <w:spacing w:line="360" w:lineRule="auto"/>
        <w:jc w:val="both"/>
        <w:rPr>
          <w:rFonts w:ascii="Calibri" w:hAnsi="Calibri"/>
          <w:color w:val="FF0000"/>
        </w:rPr>
      </w:pPr>
    </w:p>
    <w:p w14:paraId="416B7B26" w14:textId="77777777" w:rsidR="00002B4E" w:rsidRPr="006179DE" w:rsidRDefault="00002B4E" w:rsidP="00942DA7">
      <w:pPr>
        <w:pStyle w:val="Nadpis1"/>
        <w:numPr>
          <w:ilvl w:val="2"/>
          <w:numId w:val="6"/>
        </w:numPr>
        <w:spacing w:before="0" w:after="0" w:line="360" w:lineRule="auto"/>
        <w:ind w:left="567" w:hanging="283"/>
        <w:rPr>
          <w:rFonts w:ascii="Calibri" w:hAnsi="Calibri"/>
          <w:b w:val="0"/>
          <w:i/>
          <w:sz w:val="20"/>
          <w:szCs w:val="20"/>
        </w:rPr>
      </w:pPr>
      <w:bookmarkStart w:id="48" w:name="_Toc507577071"/>
      <w:r w:rsidRPr="006179DE">
        <w:rPr>
          <w:rFonts w:ascii="Calibri" w:hAnsi="Calibri"/>
          <w:b w:val="0"/>
          <w:i/>
          <w:sz w:val="20"/>
          <w:szCs w:val="20"/>
        </w:rPr>
        <w:t>Předpokládané vybavení stavby vyhrazenými požárně bezpečnostními zařízeními včetně stanovení požadavků pro provedení stavby</w:t>
      </w:r>
      <w:bookmarkEnd w:id="48"/>
    </w:p>
    <w:p w14:paraId="53603E17" w14:textId="77777777" w:rsidR="00002B4E" w:rsidRPr="00962AFF" w:rsidRDefault="00002B4E" w:rsidP="00942DA7">
      <w:pPr>
        <w:spacing w:line="360" w:lineRule="auto"/>
        <w:jc w:val="both"/>
        <w:rPr>
          <w:rFonts w:ascii="Calibri" w:hAnsi="Calibri"/>
        </w:rPr>
      </w:pPr>
      <w:r w:rsidRPr="00962AFF">
        <w:rPr>
          <w:rFonts w:ascii="Calibri" w:hAnsi="Calibri"/>
        </w:rPr>
        <w:t>Stavba vzhledem k svému charakteru není vybavena požárně bezpečnostním zařízením.</w:t>
      </w:r>
    </w:p>
    <w:p w14:paraId="2E3AD7AA" w14:textId="77777777" w:rsidR="00002B4E" w:rsidRPr="00BE1724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22707066" w14:textId="77777777" w:rsidR="00002B4E" w:rsidRPr="006179DE" w:rsidRDefault="00002B4E" w:rsidP="00942DA7">
      <w:pPr>
        <w:pStyle w:val="Nadpis1"/>
        <w:numPr>
          <w:ilvl w:val="2"/>
          <w:numId w:val="6"/>
        </w:numPr>
        <w:spacing w:before="0" w:after="0" w:line="360" w:lineRule="auto"/>
        <w:ind w:left="567" w:hanging="283"/>
        <w:rPr>
          <w:rFonts w:ascii="Calibri" w:hAnsi="Calibri"/>
          <w:b w:val="0"/>
          <w:i/>
          <w:sz w:val="20"/>
          <w:szCs w:val="20"/>
        </w:rPr>
      </w:pPr>
      <w:bookmarkStart w:id="49" w:name="_Toc507577072"/>
      <w:r w:rsidRPr="006179DE">
        <w:rPr>
          <w:rFonts w:ascii="Calibri" w:hAnsi="Calibri"/>
          <w:b w:val="0"/>
          <w:i/>
          <w:sz w:val="20"/>
          <w:szCs w:val="20"/>
        </w:rPr>
        <w:t>Zhodnocení přístupových komunikací a nástupních ploch pro požární techniku včetně možnosti provedení zásahu jednotek požární ochrany</w:t>
      </w:r>
      <w:bookmarkEnd w:id="49"/>
    </w:p>
    <w:p w14:paraId="4E94B226" w14:textId="77777777" w:rsidR="00196FE1" w:rsidRPr="00503C28" w:rsidRDefault="00503C28" w:rsidP="00196FE1">
      <w:pPr>
        <w:spacing w:line="360" w:lineRule="auto"/>
        <w:jc w:val="both"/>
        <w:rPr>
          <w:rFonts w:ascii="Calibri" w:hAnsi="Calibri"/>
        </w:rPr>
      </w:pPr>
      <w:r w:rsidRPr="00503C28">
        <w:rPr>
          <w:rFonts w:ascii="Calibri" w:hAnsi="Calibri"/>
        </w:rPr>
        <w:t>Jedná se pouze o chodník pro pěší, není tedy řešeno.</w:t>
      </w:r>
    </w:p>
    <w:p w14:paraId="39834561" w14:textId="77777777" w:rsidR="00715A8D" w:rsidRPr="00196FE1" w:rsidRDefault="00715A8D" w:rsidP="00196FE1">
      <w:pPr>
        <w:spacing w:line="360" w:lineRule="auto"/>
        <w:jc w:val="both"/>
        <w:rPr>
          <w:rFonts w:ascii="Calibri" w:hAnsi="Calibri"/>
        </w:rPr>
      </w:pPr>
    </w:p>
    <w:p w14:paraId="7C097174" w14:textId="77777777" w:rsidR="00002B4E" w:rsidRPr="006179DE" w:rsidRDefault="006D0059" w:rsidP="00942DA7">
      <w:pPr>
        <w:pStyle w:val="Nadpis1"/>
        <w:numPr>
          <w:ilvl w:val="1"/>
          <w:numId w:val="3"/>
        </w:numPr>
        <w:spacing w:before="0" w:after="0" w:line="360" w:lineRule="auto"/>
        <w:ind w:left="426" w:hanging="426"/>
        <w:rPr>
          <w:rFonts w:ascii="Calibri" w:hAnsi="Calibri" w:cs="Calibri"/>
          <w:color w:val="808080"/>
          <w:sz w:val="20"/>
          <w:szCs w:val="20"/>
        </w:rPr>
      </w:pPr>
      <w:bookmarkStart w:id="50" w:name="_Toc507577073"/>
      <w:bookmarkEnd w:id="0"/>
      <w:bookmarkEnd w:id="1"/>
      <w:r>
        <w:rPr>
          <w:rFonts w:ascii="Calibri" w:hAnsi="Calibri" w:cs="Calibri"/>
          <w:color w:val="808080"/>
          <w:sz w:val="20"/>
          <w:szCs w:val="20"/>
        </w:rPr>
        <w:t>Úspora energie a tepelná ochrana</w:t>
      </w:r>
      <w:bookmarkEnd w:id="50"/>
    </w:p>
    <w:p w14:paraId="11525978" w14:textId="77777777" w:rsidR="00002B4E" w:rsidRDefault="006D0059" w:rsidP="00942DA7">
      <w:pPr>
        <w:spacing w:line="360" w:lineRule="auto"/>
        <w:jc w:val="both"/>
        <w:rPr>
          <w:rFonts w:ascii="Calibri" w:hAnsi="Calibri"/>
        </w:rPr>
      </w:pPr>
      <w:r>
        <w:rPr>
          <w:rFonts w:ascii="Calibri" w:hAnsi="Calibri"/>
        </w:rPr>
        <w:t>Není řešeno</w:t>
      </w:r>
    </w:p>
    <w:p w14:paraId="1F3EFA7B" w14:textId="77777777" w:rsidR="00B433D2" w:rsidRPr="002D6C66" w:rsidRDefault="00B433D2" w:rsidP="00942DA7">
      <w:pPr>
        <w:spacing w:line="360" w:lineRule="auto"/>
        <w:jc w:val="both"/>
        <w:rPr>
          <w:rFonts w:ascii="Calibri" w:hAnsi="Calibri"/>
        </w:rPr>
      </w:pPr>
    </w:p>
    <w:p w14:paraId="4E1C08C4" w14:textId="77777777" w:rsidR="00002B4E" w:rsidRPr="006179DE" w:rsidRDefault="00002B4E" w:rsidP="00942DA7">
      <w:pPr>
        <w:pStyle w:val="Nadpis1"/>
        <w:numPr>
          <w:ilvl w:val="1"/>
          <w:numId w:val="3"/>
        </w:numPr>
        <w:spacing w:before="0" w:after="0" w:line="360" w:lineRule="auto"/>
        <w:ind w:left="426" w:hanging="426"/>
        <w:rPr>
          <w:rFonts w:ascii="Calibri" w:hAnsi="Calibri" w:cs="Calibri"/>
          <w:color w:val="808080"/>
          <w:sz w:val="20"/>
          <w:szCs w:val="20"/>
        </w:rPr>
      </w:pPr>
      <w:bookmarkStart w:id="51" w:name="_Toc507577074"/>
      <w:r w:rsidRPr="006179DE">
        <w:rPr>
          <w:rFonts w:ascii="Calibri" w:hAnsi="Calibri" w:cs="Calibri"/>
          <w:color w:val="808080"/>
          <w:sz w:val="20"/>
          <w:szCs w:val="20"/>
        </w:rPr>
        <w:t>Hygienické požadavky na stavby, požadavky na pracovní a komunální prostředí</w:t>
      </w:r>
      <w:bookmarkEnd w:id="51"/>
    </w:p>
    <w:p w14:paraId="24891701" w14:textId="77777777" w:rsidR="00002B4E" w:rsidRPr="00BE1724" w:rsidRDefault="00002B4E" w:rsidP="00942DA7">
      <w:pPr>
        <w:spacing w:line="360" w:lineRule="auto"/>
        <w:rPr>
          <w:rFonts w:ascii="Calibri" w:hAnsi="Calibri" w:cs="Calibri"/>
          <w:i/>
        </w:rPr>
      </w:pPr>
      <w:r w:rsidRPr="00BE1724">
        <w:rPr>
          <w:rFonts w:ascii="Calibri" w:hAnsi="Calibri" w:cs="Calibri"/>
          <w:i/>
        </w:rPr>
        <w:t>Zásady řešení parametrů stavby (větrání, vytápění, osvětlení, zásobování vodou, odpady apod.) a dále zásady řešení vlivu stavby na okolí (vibrace, hluk, prašnost apod.)</w:t>
      </w:r>
    </w:p>
    <w:p w14:paraId="3A444600" w14:textId="77777777" w:rsidR="00002B4E" w:rsidRPr="00122D28" w:rsidRDefault="00002B4E" w:rsidP="00942DA7">
      <w:pPr>
        <w:spacing w:line="360" w:lineRule="auto"/>
        <w:jc w:val="both"/>
        <w:rPr>
          <w:rFonts w:ascii="Calibri" w:hAnsi="Calibri"/>
        </w:rPr>
      </w:pPr>
      <w:r w:rsidRPr="00122D28">
        <w:rPr>
          <w:rFonts w:ascii="Calibri" w:hAnsi="Calibri"/>
        </w:rPr>
        <w:t>Navrhovan</w:t>
      </w:r>
      <w:r>
        <w:rPr>
          <w:rFonts w:ascii="Calibri" w:hAnsi="Calibri"/>
        </w:rPr>
        <w:t>é komunikace</w:t>
      </w:r>
      <w:r w:rsidRPr="00122D28">
        <w:rPr>
          <w:rFonts w:ascii="Calibri" w:hAnsi="Calibri"/>
        </w:rPr>
        <w:t xml:space="preserve"> splňuj</w:t>
      </w:r>
      <w:r>
        <w:rPr>
          <w:rFonts w:ascii="Calibri" w:hAnsi="Calibri"/>
        </w:rPr>
        <w:t>í</w:t>
      </w:r>
      <w:r w:rsidRPr="00122D28">
        <w:rPr>
          <w:rFonts w:ascii="Calibri" w:hAnsi="Calibri"/>
        </w:rPr>
        <w:t xml:space="preserve"> požadavky dané záměrem stavby, návrh odpovídá</w:t>
      </w:r>
      <w:r>
        <w:rPr>
          <w:rFonts w:ascii="Calibri" w:hAnsi="Calibri"/>
        </w:rPr>
        <w:t xml:space="preserve"> normovým</w:t>
      </w:r>
      <w:r w:rsidRPr="00122D28">
        <w:rPr>
          <w:rFonts w:ascii="Calibri" w:hAnsi="Calibri"/>
        </w:rPr>
        <w:t xml:space="preserve"> požadavkům. </w:t>
      </w:r>
    </w:p>
    <w:p w14:paraId="683E3029" w14:textId="77777777" w:rsidR="00002B4E" w:rsidRDefault="00002B4E" w:rsidP="00942DA7">
      <w:pPr>
        <w:spacing w:line="360" w:lineRule="auto"/>
        <w:jc w:val="both"/>
        <w:rPr>
          <w:rFonts w:ascii="Calibri" w:hAnsi="Calibri"/>
        </w:rPr>
      </w:pPr>
      <w:r w:rsidRPr="00122D28">
        <w:rPr>
          <w:rFonts w:ascii="Calibri" w:hAnsi="Calibri"/>
        </w:rPr>
        <w:lastRenderedPageBreak/>
        <w:t>Výstavbou nedojde k</w:t>
      </w:r>
      <w:r w:rsidR="00715A8D">
        <w:rPr>
          <w:rFonts w:ascii="Calibri" w:hAnsi="Calibri"/>
        </w:rPr>
        <w:t>e</w:t>
      </w:r>
      <w:r w:rsidRPr="00122D28">
        <w:rPr>
          <w:rFonts w:ascii="Calibri" w:hAnsi="Calibri"/>
        </w:rPr>
        <w:t xml:space="preserve"> zvýšení dopravního zatížení v dané oblasti. Stavba nebude mít negativní vliv na jednotlivé složky životního prostředí</w:t>
      </w:r>
      <w:r>
        <w:rPr>
          <w:rFonts w:ascii="Calibri" w:hAnsi="Calibri"/>
        </w:rPr>
        <w:t>, zejména z hlediska vibrací, hluku a prašnosti</w:t>
      </w:r>
      <w:r w:rsidRPr="00122D28">
        <w:rPr>
          <w:rFonts w:ascii="Calibri" w:hAnsi="Calibri"/>
        </w:rPr>
        <w:t xml:space="preserve">. </w:t>
      </w:r>
    </w:p>
    <w:p w14:paraId="34CA7DA5" w14:textId="77777777" w:rsidR="00B92ACF" w:rsidRDefault="00B92ACF" w:rsidP="00942DA7">
      <w:pPr>
        <w:spacing w:line="360" w:lineRule="auto"/>
        <w:jc w:val="both"/>
        <w:rPr>
          <w:rFonts w:ascii="Calibri" w:hAnsi="Calibri"/>
        </w:rPr>
      </w:pPr>
    </w:p>
    <w:p w14:paraId="5742FA3B" w14:textId="77777777" w:rsidR="00002B4E" w:rsidRPr="006179DE" w:rsidRDefault="00002B4E" w:rsidP="00942DA7">
      <w:pPr>
        <w:pStyle w:val="Nadpis1"/>
        <w:numPr>
          <w:ilvl w:val="1"/>
          <w:numId w:val="3"/>
        </w:numPr>
        <w:spacing w:before="0" w:after="0" w:line="360" w:lineRule="auto"/>
        <w:ind w:left="426" w:hanging="426"/>
        <w:rPr>
          <w:rFonts w:ascii="Calibri" w:hAnsi="Calibri" w:cs="Calibri"/>
          <w:color w:val="808080"/>
          <w:sz w:val="20"/>
          <w:szCs w:val="20"/>
        </w:rPr>
      </w:pPr>
      <w:bookmarkStart w:id="52" w:name="_Toc507577075"/>
      <w:r w:rsidRPr="006179DE">
        <w:rPr>
          <w:rFonts w:ascii="Calibri" w:hAnsi="Calibri" w:cs="Calibri"/>
          <w:color w:val="808080"/>
          <w:sz w:val="20"/>
          <w:szCs w:val="20"/>
        </w:rPr>
        <w:t>Zásady ochrany stavby před negativními účinky vnějšího prostředí</w:t>
      </w:r>
      <w:bookmarkEnd w:id="52"/>
    </w:p>
    <w:p w14:paraId="3F869ABA" w14:textId="77777777" w:rsidR="006D0059" w:rsidRDefault="006D0059" w:rsidP="00942DA7">
      <w:pPr>
        <w:numPr>
          <w:ilvl w:val="0"/>
          <w:numId w:val="21"/>
        </w:num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  <w:r w:rsidRPr="006D0059">
        <w:rPr>
          <w:rFonts w:ascii="Calibri" w:hAnsi="Calibri" w:cs="Times New Roman"/>
          <w:b/>
          <w:bCs/>
          <w:color w:val="7F7F7F"/>
          <w:kern w:val="32"/>
        </w:rPr>
        <w:t>Ochrana před pronikání radonu</w:t>
      </w:r>
    </w:p>
    <w:p w14:paraId="29EA9DA0" w14:textId="77777777" w:rsidR="00942DA7" w:rsidRPr="00942DA7" w:rsidRDefault="00942DA7" w:rsidP="00942DA7">
      <w:pPr>
        <w:spacing w:line="360" w:lineRule="auto"/>
        <w:ind w:left="720"/>
        <w:rPr>
          <w:rFonts w:ascii="Calibri" w:hAnsi="Calibri" w:cs="Times New Roman"/>
          <w:bCs/>
          <w:kern w:val="32"/>
        </w:rPr>
      </w:pPr>
      <w:r w:rsidRPr="00942DA7">
        <w:rPr>
          <w:rFonts w:ascii="Calibri" w:hAnsi="Calibri" w:cs="Times New Roman"/>
          <w:bCs/>
          <w:kern w:val="32"/>
        </w:rPr>
        <w:t>Není řešeno</w:t>
      </w:r>
      <w:r w:rsidR="002816CF">
        <w:rPr>
          <w:rFonts w:ascii="Calibri" w:hAnsi="Calibri" w:cs="Times New Roman"/>
          <w:bCs/>
          <w:kern w:val="32"/>
        </w:rPr>
        <w:t>.</w:t>
      </w:r>
      <w:r w:rsidR="002816CF" w:rsidRPr="002816CF">
        <w:rPr>
          <w:rFonts w:ascii="Calibri" w:hAnsi="Calibri"/>
        </w:rPr>
        <w:t xml:space="preserve"> </w:t>
      </w:r>
      <w:r w:rsidR="00750744">
        <w:rPr>
          <w:rFonts w:ascii="Calibri" w:hAnsi="Calibri"/>
        </w:rPr>
        <w:t>Dle charakteru stavby (zpevněné plochy</w:t>
      </w:r>
      <w:r w:rsidR="002816CF" w:rsidRPr="00122D28">
        <w:rPr>
          <w:rFonts w:ascii="Calibri" w:hAnsi="Calibri"/>
        </w:rPr>
        <w:t>) není nutné provádět opatření proti pronikání radonu z podloží.</w:t>
      </w:r>
    </w:p>
    <w:p w14:paraId="28ADC49D" w14:textId="77777777" w:rsidR="00340E96" w:rsidRPr="00B4603E" w:rsidRDefault="00340E96" w:rsidP="00942DA7">
      <w:pPr>
        <w:spacing w:line="360" w:lineRule="auto"/>
        <w:ind w:left="709"/>
        <w:jc w:val="both"/>
        <w:rPr>
          <w:b/>
        </w:rPr>
      </w:pPr>
    </w:p>
    <w:p w14:paraId="2D5C8B6F" w14:textId="77777777" w:rsidR="006D0059" w:rsidRPr="006D0059" w:rsidRDefault="006D0059" w:rsidP="00942DA7">
      <w:pPr>
        <w:numPr>
          <w:ilvl w:val="0"/>
          <w:numId w:val="21"/>
        </w:num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  <w:r w:rsidRPr="006D0059">
        <w:rPr>
          <w:rFonts w:ascii="Calibri" w:hAnsi="Calibri" w:cs="Times New Roman"/>
          <w:b/>
          <w:bCs/>
          <w:color w:val="7F7F7F"/>
          <w:kern w:val="32"/>
        </w:rPr>
        <w:t>Ochrana před bludnými proudy</w:t>
      </w:r>
    </w:p>
    <w:p w14:paraId="525DF757" w14:textId="77777777" w:rsidR="006D0059" w:rsidRDefault="006D0059" w:rsidP="00942DA7">
      <w:pPr>
        <w:spacing w:line="360" w:lineRule="auto"/>
        <w:ind w:left="709"/>
        <w:rPr>
          <w:rFonts w:ascii="Calibri" w:hAnsi="Calibri"/>
        </w:rPr>
      </w:pPr>
      <w:r w:rsidRPr="006D0059">
        <w:rPr>
          <w:rFonts w:ascii="Calibri" w:hAnsi="Calibri"/>
        </w:rPr>
        <w:t>V místě stavby se nenacház</w:t>
      </w:r>
      <w:r w:rsidR="002816CF">
        <w:rPr>
          <w:rFonts w:ascii="Calibri" w:hAnsi="Calibri"/>
        </w:rPr>
        <w:t>ej</w:t>
      </w:r>
      <w:r w:rsidRPr="006D0059">
        <w:rPr>
          <w:rFonts w:ascii="Calibri" w:hAnsi="Calibri"/>
        </w:rPr>
        <w:t>í bludné proudy.</w:t>
      </w:r>
    </w:p>
    <w:p w14:paraId="79E6B286" w14:textId="77777777" w:rsidR="0017623F" w:rsidRDefault="0017623F" w:rsidP="00942DA7">
      <w:pPr>
        <w:spacing w:line="360" w:lineRule="auto"/>
        <w:ind w:left="709"/>
        <w:rPr>
          <w:rFonts w:ascii="Calibri" w:hAnsi="Calibri"/>
        </w:rPr>
      </w:pPr>
    </w:p>
    <w:p w14:paraId="225BAA6E" w14:textId="77777777" w:rsidR="006D0059" w:rsidRPr="006D0059" w:rsidRDefault="006D0059" w:rsidP="00942DA7">
      <w:pPr>
        <w:numPr>
          <w:ilvl w:val="0"/>
          <w:numId w:val="21"/>
        </w:num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  <w:r w:rsidRPr="006D0059">
        <w:rPr>
          <w:rFonts w:ascii="Calibri" w:hAnsi="Calibri" w:cs="Times New Roman"/>
          <w:b/>
          <w:bCs/>
          <w:color w:val="7F7F7F"/>
          <w:kern w:val="32"/>
        </w:rPr>
        <w:t>Ochrana před technickou seizmicitou</w:t>
      </w:r>
    </w:p>
    <w:p w14:paraId="31A5F93B" w14:textId="77777777" w:rsidR="006D0059" w:rsidRPr="006D0059" w:rsidRDefault="006D0059" w:rsidP="00942DA7">
      <w:pPr>
        <w:spacing w:line="360" w:lineRule="auto"/>
        <w:ind w:left="709"/>
        <w:rPr>
          <w:rFonts w:ascii="Calibri" w:hAnsi="Calibri"/>
        </w:rPr>
      </w:pPr>
      <w:r w:rsidRPr="006D0059">
        <w:rPr>
          <w:rFonts w:ascii="Calibri" w:hAnsi="Calibri"/>
        </w:rPr>
        <w:t>Stavba se nenachází v oblasti se seizmicitou</w:t>
      </w:r>
    </w:p>
    <w:p w14:paraId="475719E9" w14:textId="77777777" w:rsidR="006D0059" w:rsidRPr="00B4603E" w:rsidRDefault="006D0059" w:rsidP="00942DA7">
      <w:pPr>
        <w:spacing w:line="360" w:lineRule="auto"/>
        <w:ind w:left="709"/>
        <w:rPr>
          <w:bCs/>
        </w:rPr>
      </w:pPr>
    </w:p>
    <w:p w14:paraId="7389D270" w14:textId="77777777" w:rsidR="006D0059" w:rsidRPr="006D0059" w:rsidRDefault="006D0059" w:rsidP="00942DA7">
      <w:pPr>
        <w:numPr>
          <w:ilvl w:val="0"/>
          <w:numId w:val="21"/>
        </w:num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  <w:r w:rsidRPr="006D0059">
        <w:rPr>
          <w:rFonts w:ascii="Calibri" w:hAnsi="Calibri" w:cs="Times New Roman"/>
          <w:b/>
          <w:bCs/>
          <w:color w:val="7F7F7F"/>
          <w:kern w:val="32"/>
        </w:rPr>
        <w:t>Ochrana před hlukem</w:t>
      </w:r>
    </w:p>
    <w:p w14:paraId="095B07E1" w14:textId="77777777" w:rsidR="006D0059" w:rsidRDefault="006D0059" w:rsidP="00942DA7">
      <w:pPr>
        <w:spacing w:line="360" w:lineRule="auto"/>
        <w:ind w:left="709"/>
        <w:rPr>
          <w:rFonts w:ascii="Calibri" w:hAnsi="Calibri"/>
        </w:rPr>
      </w:pPr>
      <w:r w:rsidRPr="006D0059">
        <w:rPr>
          <w:rFonts w:ascii="Calibri" w:hAnsi="Calibri"/>
        </w:rPr>
        <w:t>Stavba se nenachází v oblasti se zvýšeným hlukem.</w:t>
      </w:r>
    </w:p>
    <w:p w14:paraId="0449F984" w14:textId="77777777" w:rsidR="00715A8D" w:rsidRPr="006D0059" w:rsidRDefault="00715A8D" w:rsidP="00942DA7">
      <w:pPr>
        <w:spacing w:line="360" w:lineRule="auto"/>
        <w:ind w:left="709"/>
        <w:rPr>
          <w:rFonts w:ascii="Calibri" w:hAnsi="Calibri"/>
        </w:rPr>
      </w:pPr>
    </w:p>
    <w:p w14:paraId="24F5E7F7" w14:textId="77777777" w:rsidR="006D0059" w:rsidRPr="006D0059" w:rsidRDefault="006D0059" w:rsidP="00942DA7">
      <w:pPr>
        <w:numPr>
          <w:ilvl w:val="0"/>
          <w:numId w:val="21"/>
        </w:num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  <w:r w:rsidRPr="006D0059">
        <w:rPr>
          <w:rFonts w:ascii="Calibri" w:hAnsi="Calibri" w:cs="Times New Roman"/>
          <w:b/>
          <w:bCs/>
          <w:color w:val="7F7F7F"/>
          <w:kern w:val="32"/>
        </w:rPr>
        <w:t>Protipovodňová opatření</w:t>
      </w:r>
    </w:p>
    <w:p w14:paraId="08D0AC40" w14:textId="77777777" w:rsidR="006D0059" w:rsidRPr="006D0059" w:rsidRDefault="006D0059" w:rsidP="00942DA7">
      <w:pPr>
        <w:spacing w:line="360" w:lineRule="auto"/>
        <w:ind w:left="709"/>
        <w:rPr>
          <w:rFonts w:ascii="Calibri" w:hAnsi="Calibri"/>
        </w:rPr>
      </w:pPr>
      <w:r w:rsidRPr="006D0059">
        <w:rPr>
          <w:rFonts w:ascii="Calibri" w:hAnsi="Calibri"/>
        </w:rPr>
        <w:t>Stavba se nenachází v záplavovém území.</w:t>
      </w:r>
    </w:p>
    <w:p w14:paraId="10CB76D7" w14:textId="77777777" w:rsidR="00C16AE7" w:rsidRPr="00B4603E" w:rsidRDefault="00C16AE7" w:rsidP="00942DA7">
      <w:pPr>
        <w:spacing w:line="360" w:lineRule="auto"/>
        <w:ind w:left="709"/>
        <w:rPr>
          <w:bCs/>
        </w:rPr>
      </w:pPr>
    </w:p>
    <w:p w14:paraId="689AC9CE" w14:textId="77777777" w:rsidR="006D0059" w:rsidRPr="006D0059" w:rsidRDefault="006D0059" w:rsidP="00942DA7">
      <w:pPr>
        <w:numPr>
          <w:ilvl w:val="0"/>
          <w:numId w:val="21"/>
        </w:numPr>
        <w:spacing w:line="360" w:lineRule="auto"/>
        <w:rPr>
          <w:rFonts w:ascii="Calibri" w:hAnsi="Calibri" w:cs="Times New Roman"/>
          <w:b/>
          <w:bCs/>
          <w:color w:val="7F7F7F"/>
          <w:kern w:val="32"/>
        </w:rPr>
      </w:pPr>
      <w:r w:rsidRPr="006D0059">
        <w:rPr>
          <w:rFonts w:ascii="Calibri" w:hAnsi="Calibri" w:cs="Times New Roman"/>
          <w:b/>
          <w:bCs/>
          <w:color w:val="7F7F7F"/>
          <w:kern w:val="32"/>
        </w:rPr>
        <w:t>Ostatní účinky (vliv poddolování, výskyt metanu apod.)</w:t>
      </w:r>
    </w:p>
    <w:p w14:paraId="153CCA6A" w14:textId="77777777" w:rsidR="006D0059" w:rsidRPr="006D0059" w:rsidRDefault="006D0059" w:rsidP="00942DA7">
      <w:pPr>
        <w:spacing w:line="360" w:lineRule="auto"/>
        <w:ind w:left="709"/>
        <w:rPr>
          <w:rFonts w:ascii="Calibri" w:hAnsi="Calibri"/>
        </w:rPr>
      </w:pPr>
      <w:r w:rsidRPr="006D0059">
        <w:rPr>
          <w:rFonts w:ascii="Calibri" w:hAnsi="Calibri"/>
        </w:rPr>
        <w:t>Ostatní účinky v dané lokalitě nejsou.</w:t>
      </w:r>
    </w:p>
    <w:p w14:paraId="582E1188" w14:textId="77777777" w:rsidR="002816CF" w:rsidRDefault="002816CF" w:rsidP="00942DA7">
      <w:pPr>
        <w:spacing w:line="360" w:lineRule="auto"/>
        <w:jc w:val="both"/>
        <w:rPr>
          <w:rFonts w:ascii="Calibri" w:hAnsi="Calibri"/>
        </w:rPr>
      </w:pPr>
    </w:p>
    <w:p w14:paraId="7CE58558" w14:textId="77777777" w:rsidR="00F821BE" w:rsidRPr="00122D28" w:rsidRDefault="00F821BE" w:rsidP="00942DA7">
      <w:pPr>
        <w:spacing w:line="360" w:lineRule="auto"/>
        <w:jc w:val="both"/>
        <w:rPr>
          <w:rFonts w:ascii="Calibri" w:hAnsi="Calibri"/>
        </w:rPr>
      </w:pPr>
    </w:p>
    <w:p w14:paraId="7A63841E" w14:textId="77777777" w:rsidR="00002B4E" w:rsidRPr="006179DE" w:rsidRDefault="00002B4E" w:rsidP="00942DA7">
      <w:pPr>
        <w:pStyle w:val="Nadpis1"/>
        <w:numPr>
          <w:ilvl w:val="0"/>
          <w:numId w:val="3"/>
        </w:numPr>
        <w:spacing w:before="0" w:after="0" w:line="360" w:lineRule="auto"/>
        <w:ind w:left="426" w:hanging="426"/>
        <w:rPr>
          <w:rFonts w:ascii="Calibri" w:hAnsi="Calibri" w:cs="Calibri"/>
          <w:sz w:val="20"/>
          <w:szCs w:val="20"/>
        </w:rPr>
      </w:pPr>
      <w:bookmarkStart w:id="53" w:name="_Toc507577076"/>
      <w:r w:rsidRPr="006179DE">
        <w:rPr>
          <w:rFonts w:ascii="Calibri" w:hAnsi="Calibri" w:cs="Calibri"/>
          <w:sz w:val="20"/>
          <w:szCs w:val="20"/>
        </w:rPr>
        <w:t>PŘIPOJENÍ NA TECHNICKOU INFRASTRUKTURU</w:t>
      </w:r>
      <w:bookmarkEnd w:id="53"/>
    </w:p>
    <w:p w14:paraId="56D05A73" w14:textId="77777777" w:rsidR="00002B4E" w:rsidRPr="006179DE" w:rsidRDefault="00002B4E" w:rsidP="00942DA7">
      <w:pPr>
        <w:pStyle w:val="Nadpis1"/>
        <w:numPr>
          <w:ilvl w:val="2"/>
          <w:numId w:val="7"/>
        </w:numPr>
        <w:spacing w:before="0" w:after="0" w:line="360" w:lineRule="auto"/>
        <w:ind w:left="567" w:hanging="283"/>
        <w:rPr>
          <w:rFonts w:ascii="Calibri" w:hAnsi="Calibri"/>
          <w:color w:val="808080"/>
          <w:sz w:val="20"/>
          <w:szCs w:val="20"/>
        </w:rPr>
      </w:pPr>
      <w:bookmarkStart w:id="54" w:name="_Toc507577077"/>
      <w:proofErr w:type="spellStart"/>
      <w:r w:rsidRPr="006179DE">
        <w:rPr>
          <w:rFonts w:ascii="Calibri" w:hAnsi="Calibri"/>
          <w:color w:val="808080"/>
          <w:sz w:val="20"/>
          <w:szCs w:val="20"/>
        </w:rPr>
        <w:t>Napojovací</w:t>
      </w:r>
      <w:proofErr w:type="spellEnd"/>
      <w:r w:rsidRPr="006179DE">
        <w:rPr>
          <w:rFonts w:ascii="Calibri" w:hAnsi="Calibri"/>
          <w:color w:val="808080"/>
          <w:sz w:val="20"/>
          <w:szCs w:val="20"/>
        </w:rPr>
        <w:t xml:space="preserve"> místa technické infrastruktury, přeložky</w:t>
      </w:r>
      <w:bookmarkEnd w:id="54"/>
    </w:p>
    <w:p w14:paraId="122AC8D1" w14:textId="77777777" w:rsidR="00002B4E" w:rsidRPr="00E21CBF" w:rsidRDefault="00B650D4" w:rsidP="00942DA7">
      <w:pPr>
        <w:spacing w:line="360" w:lineRule="auto"/>
        <w:jc w:val="both"/>
        <w:rPr>
          <w:rFonts w:ascii="Calibri" w:hAnsi="Calibri"/>
        </w:rPr>
      </w:pPr>
      <w:r>
        <w:rPr>
          <w:rFonts w:ascii="Calibri" w:hAnsi="Calibri"/>
        </w:rPr>
        <w:t>Není řešeno.</w:t>
      </w:r>
    </w:p>
    <w:p w14:paraId="0E66C801" w14:textId="77777777" w:rsidR="00002B4E" w:rsidRPr="00122D28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18138C2F" w14:textId="77777777" w:rsidR="00002B4E" w:rsidRPr="006179DE" w:rsidRDefault="00002B4E" w:rsidP="00942DA7">
      <w:pPr>
        <w:pStyle w:val="Nadpis1"/>
        <w:numPr>
          <w:ilvl w:val="2"/>
          <w:numId w:val="7"/>
        </w:numPr>
        <w:spacing w:before="0" w:after="0" w:line="360" w:lineRule="auto"/>
        <w:ind w:left="567" w:hanging="283"/>
        <w:rPr>
          <w:rFonts w:ascii="Calibri" w:hAnsi="Calibri"/>
          <w:color w:val="808080"/>
          <w:sz w:val="20"/>
          <w:szCs w:val="20"/>
        </w:rPr>
      </w:pPr>
      <w:bookmarkStart w:id="55" w:name="_Toc507577078"/>
      <w:r w:rsidRPr="006179DE">
        <w:rPr>
          <w:rFonts w:ascii="Calibri" w:hAnsi="Calibri"/>
          <w:color w:val="808080"/>
          <w:sz w:val="20"/>
          <w:szCs w:val="20"/>
        </w:rPr>
        <w:t>Připojovací rozměry, výkonné kapacity a délky</w:t>
      </w:r>
      <w:bookmarkEnd w:id="55"/>
    </w:p>
    <w:p w14:paraId="40F594EE" w14:textId="77777777" w:rsidR="00002B4E" w:rsidRPr="00B650D4" w:rsidRDefault="001647DC" w:rsidP="00942DA7">
      <w:pPr>
        <w:spacing w:line="360" w:lineRule="auto"/>
        <w:jc w:val="both"/>
        <w:rPr>
          <w:rFonts w:ascii="Calibri" w:hAnsi="Calibri"/>
        </w:rPr>
      </w:pPr>
      <w:r w:rsidRPr="00B650D4">
        <w:rPr>
          <w:rFonts w:ascii="Calibri" w:hAnsi="Calibri"/>
        </w:rPr>
        <w:t>Není řešeno</w:t>
      </w:r>
      <w:r w:rsidR="00BA1900" w:rsidRPr="00B650D4">
        <w:rPr>
          <w:rFonts w:ascii="Calibri" w:hAnsi="Calibri"/>
        </w:rPr>
        <w:t>.</w:t>
      </w:r>
    </w:p>
    <w:p w14:paraId="285F4E99" w14:textId="77777777" w:rsidR="00BE5F05" w:rsidRDefault="00BE5F05" w:rsidP="00942DA7">
      <w:pPr>
        <w:spacing w:line="360" w:lineRule="auto"/>
        <w:jc w:val="both"/>
        <w:rPr>
          <w:rFonts w:ascii="Calibri" w:hAnsi="Calibri"/>
        </w:rPr>
      </w:pPr>
    </w:p>
    <w:p w14:paraId="6B56F8C7" w14:textId="77777777" w:rsidR="00BE5F05" w:rsidRPr="001572FA" w:rsidRDefault="00BE5F05" w:rsidP="00942DA7">
      <w:pPr>
        <w:spacing w:line="360" w:lineRule="auto"/>
        <w:jc w:val="both"/>
        <w:rPr>
          <w:rFonts w:ascii="Calibri" w:hAnsi="Calibri"/>
        </w:rPr>
      </w:pPr>
    </w:p>
    <w:p w14:paraId="0292E927" w14:textId="77777777" w:rsidR="00002B4E" w:rsidRPr="006179DE" w:rsidRDefault="00002B4E" w:rsidP="00942DA7">
      <w:pPr>
        <w:pStyle w:val="Nadpis1"/>
        <w:numPr>
          <w:ilvl w:val="0"/>
          <w:numId w:val="3"/>
        </w:numPr>
        <w:spacing w:before="0" w:after="0" w:line="360" w:lineRule="auto"/>
        <w:ind w:left="426" w:hanging="426"/>
        <w:rPr>
          <w:rFonts w:ascii="Calibri" w:hAnsi="Calibri" w:cs="Calibri"/>
          <w:sz w:val="20"/>
          <w:szCs w:val="20"/>
        </w:rPr>
      </w:pPr>
      <w:bookmarkStart w:id="56" w:name="_Toc507577079"/>
      <w:r w:rsidRPr="006179DE">
        <w:rPr>
          <w:rFonts w:ascii="Calibri" w:hAnsi="Calibri" w:cs="Calibri"/>
          <w:sz w:val="20"/>
          <w:szCs w:val="20"/>
        </w:rPr>
        <w:t>DOPRAVNÍ ŘEŠENÍ</w:t>
      </w:r>
      <w:bookmarkEnd w:id="56"/>
    </w:p>
    <w:p w14:paraId="59071E36" w14:textId="77777777" w:rsidR="00002B4E" w:rsidRPr="006179DE" w:rsidRDefault="00002B4E" w:rsidP="00942DA7">
      <w:pPr>
        <w:pStyle w:val="Nadpis1"/>
        <w:numPr>
          <w:ilvl w:val="2"/>
          <w:numId w:val="8"/>
        </w:numPr>
        <w:spacing w:before="0" w:after="0" w:line="360" w:lineRule="auto"/>
        <w:ind w:left="567" w:hanging="283"/>
        <w:rPr>
          <w:rFonts w:ascii="Calibri" w:hAnsi="Calibri"/>
          <w:color w:val="808080"/>
          <w:sz w:val="20"/>
          <w:szCs w:val="20"/>
        </w:rPr>
      </w:pPr>
      <w:bookmarkStart w:id="57" w:name="_Toc507577080"/>
      <w:r w:rsidRPr="006179DE">
        <w:rPr>
          <w:rFonts w:ascii="Calibri" w:hAnsi="Calibri"/>
          <w:color w:val="808080"/>
          <w:sz w:val="20"/>
          <w:szCs w:val="20"/>
        </w:rPr>
        <w:t>Popis dopravního řešení</w:t>
      </w:r>
      <w:bookmarkEnd w:id="57"/>
    </w:p>
    <w:p w14:paraId="011EDB6F" w14:textId="41AFB48C" w:rsidR="000360C9" w:rsidRDefault="005E2638" w:rsidP="00750744">
      <w:pPr>
        <w:spacing w:line="360" w:lineRule="auto"/>
        <w:jc w:val="both"/>
        <w:rPr>
          <w:rFonts w:asciiTheme="minorHAnsi" w:hAnsiTheme="minorHAnsi"/>
        </w:rPr>
      </w:pPr>
      <w:r w:rsidRPr="005E2638">
        <w:rPr>
          <w:rFonts w:asciiTheme="minorHAnsi" w:hAnsiTheme="minorHAnsi" w:cstheme="minorHAnsi"/>
        </w:rPr>
        <w:t xml:space="preserve">Dokumentace řeší </w:t>
      </w:r>
      <w:r w:rsidR="00F821BE">
        <w:rPr>
          <w:rFonts w:asciiTheme="minorHAnsi" w:hAnsiTheme="minorHAnsi" w:cstheme="minorHAnsi"/>
        </w:rPr>
        <w:t>rekonstrukci stávajícího</w:t>
      </w:r>
      <w:r w:rsidR="008C2D0B">
        <w:rPr>
          <w:rFonts w:asciiTheme="minorHAnsi" w:hAnsiTheme="minorHAnsi" w:cstheme="minorHAnsi"/>
        </w:rPr>
        <w:t xml:space="preserve"> </w:t>
      </w:r>
      <w:r w:rsidR="00B433D2">
        <w:rPr>
          <w:rFonts w:asciiTheme="minorHAnsi" w:hAnsiTheme="minorHAnsi" w:cstheme="minorHAnsi"/>
        </w:rPr>
        <w:t>chodníku</w:t>
      </w:r>
      <w:r w:rsidR="008C2D0B">
        <w:rPr>
          <w:rFonts w:asciiTheme="minorHAnsi" w:hAnsiTheme="minorHAnsi" w:cstheme="minorHAnsi"/>
        </w:rPr>
        <w:t xml:space="preserve"> a </w:t>
      </w:r>
      <w:r w:rsidR="00F821BE">
        <w:rPr>
          <w:rFonts w:asciiTheme="minorHAnsi" w:hAnsiTheme="minorHAnsi" w:cstheme="minorHAnsi"/>
        </w:rPr>
        <w:t xml:space="preserve">vybudování nového </w:t>
      </w:r>
      <w:r w:rsidR="008C2D0B">
        <w:rPr>
          <w:rFonts w:asciiTheme="minorHAnsi" w:hAnsiTheme="minorHAnsi" w:cstheme="minorHAnsi"/>
        </w:rPr>
        <w:t>zeleného pásu</w:t>
      </w:r>
      <w:r w:rsidR="00B433D2">
        <w:rPr>
          <w:rFonts w:asciiTheme="minorHAnsi" w:hAnsiTheme="minorHAnsi" w:cstheme="minorHAnsi"/>
        </w:rPr>
        <w:t>.</w:t>
      </w:r>
    </w:p>
    <w:p w14:paraId="17D4E554" w14:textId="77777777" w:rsidR="00DC3993" w:rsidRDefault="00DC3993" w:rsidP="00942DA7">
      <w:pPr>
        <w:spacing w:line="360" w:lineRule="auto"/>
        <w:jc w:val="both"/>
        <w:rPr>
          <w:rFonts w:ascii="Calibri" w:hAnsi="Calibri"/>
        </w:rPr>
      </w:pPr>
    </w:p>
    <w:p w14:paraId="5D6E7D3D" w14:textId="77777777" w:rsidR="00002B4E" w:rsidRPr="006179DE" w:rsidRDefault="00002B4E" w:rsidP="00942DA7">
      <w:pPr>
        <w:pStyle w:val="Nadpis1"/>
        <w:numPr>
          <w:ilvl w:val="2"/>
          <w:numId w:val="8"/>
        </w:numPr>
        <w:spacing w:before="0" w:after="0" w:line="360" w:lineRule="auto"/>
        <w:ind w:left="567" w:hanging="283"/>
        <w:rPr>
          <w:rFonts w:ascii="Calibri" w:hAnsi="Calibri"/>
          <w:color w:val="808080"/>
          <w:sz w:val="20"/>
          <w:szCs w:val="20"/>
        </w:rPr>
      </w:pPr>
      <w:bookmarkStart w:id="58" w:name="_Toc507577081"/>
      <w:r w:rsidRPr="006179DE">
        <w:rPr>
          <w:rFonts w:ascii="Calibri" w:hAnsi="Calibri"/>
          <w:color w:val="808080"/>
          <w:sz w:val="20"/>
          <w:szCs w:val="20"/>
        </w:rPr>
        <w:lastRenderedPageBreak/>
        <w:t>Napojení území na stávající dopravní infrastrukturu</w:t>
      </w:r>
      <w:bookmarkEnd w:id="58"/>
    </w:p>
    <w:p w14:paraId="72C77B90" w14:textId="6B3D6035" w:rsidR="001647DC" w:rsidRPr="001647DC" w:rsidRDefault="00F821BE" w:rsidP="001647DC">
      <w:pPr>
        <w:spacing w:line="360" w:lineRule="auto"/>
        <w:jc w:val="both"/>
        <w:rPr>
          <w:rFonts w:ascii="Calibri" w:hAnsi="Calibri"/>
        </w:rPr>
      </w:pPr>
      <w:bookmarkStart w:id="59" w:name="_Hlk73621555"/>
      <w:r>
        <w:rPr>
          <w:rFonts w:ascii="Calibri" w:hAnsi="Calibri"/>
        </w:rPr>
        <w:t>C</w:t>
      </w:r>
      <w:r w:rsidR="0062255C">
        <w:rPr>
          <w:rFonts w:ascii="Calibri" w:hAnsi="Calibri"/>
        </w:rPr>
        <w:t xml:space="preserve">hodník </w:t>
      </w:r>
      <w:r>
        <w:rPr>
          <w:rFonts w:ascii="Calibri" w:hAnsi="Calibri"/>
        </w:rPr>
        <w:t>j</w:t>
      </w:r>
      <w:r w:rsidR="006E15A7">
        <w:rPr>
          <w:rFonts w:ascii="Calibri" w:hAnsi="Calibri"/>
        </w:rPr>
        <w:t>e</w:t>
      </w:r>
      <w:r w:rsidR="0062255C">
        <w:rPr>
          <w:rFonts w:ascii="Calibri" w:hAnsi="Calibri"/>
        </w:rPr>
        <w:t xml:space="preserve"> napojen</w:t>
      </w:r>
      <w:r w:rsidR="00B433D2">
        <w:rPr>
          <w:rFonts w:ascii="Calibri" w:hAnsi="Calibri"/>
        </w:rPr>
        <w:t xml:space="preserve"> na okolní síť chodníků.</w:t>
      </w:r>
      <w:r>
        <w:rPr>
          <w:rFonts w:ascii="Calibri" w:hAnsi="Calibri"/>
        </w:rPr>
        <w:t xml:space="preserve"> Všechny stávající sjezdy, přechody apod. budou zachovány.</w:t>
      </w:r>
    </w:p>
    <w:bookmarkEnd w:id="59"/>
    <w:p w14:paraId="69DC4922" w14:textId="77777777" w:rsidR="00002B4E" w:rsidRPr="0086166A" w:rsidRDefault="00002B4E" w:rsidP="00942DA7">
      <w:pPr>
        <w:spacing w:line="360" w:lineRule="auto"/>
        <w:rPr>
          <w:color w:val="FF0000"/>
        </w:rPr>
      </w:pPr>
    </w:p>
    <w:p w14:paraId="42EE8713" w14:textId="77777777" w:rsidR="00002B4E" w:rsidRPr="006179DE" w:rsidRDefault="00002B4E" w:rsidP="00942DA7">
      <w:pPr>
        <w:pStyle w:val="Nadpis1"/>
        <w:numPr>
          <w:ilvl w:val="2"/>
          <w:numId w:val="8"/>
        </w:numPr>
        <w:spacing w:before="0" w:after="0" w:line="360" w:lineRule="auto"/>
        <w:ind w:left="567" w:hanging="283"/>
        <w:rPr>
          <w:rFonts w:ascii="Calibri" w:hAnsi="Calibri"/>
          <w:color w:val="808080"/>
          <w:sz w:val="20"/>
          <w:szCs w:val="20"/>
        </w:rPr>
      </w:pPr>
      <w:bookmarkStart w:id="60" w:name="_Toc507577082"/>
      <w:r w:rsidRPr="006179DE">
        <w:rPr>
          <w:rFonts w:ascii="Calibri" w:hAnsi="Calibri"/>
          <w:color w:val="808080"/>
          <w:sz w:val="20"/>
          <w:szCs w:val="20"/>
        </w:rPr>
        <w:t>Doprava v klidu</w:t>
      </w:r>
      <w:bookmarkEnd w:id="60"/>
    </w:p>
    <w:p w14:paraId="53C0C90E" w14:textId="77777777" w:rsidR="00B35C9D" w:rsidRPr="00B35C9D" w:rsidRDefault="00B433D2" w:rsidP="00B35C9D">
      <w:pPr>
        <w:spacing w:line="360" w:lineRule="auto"/>
        <w:jc w:val="both"/>
        <w:rPr>
          <w:rFonts w:ascii="Calibri" w:hAnsi="Calibri"/>
        </w:rPr>
      </w:pPr>
      <w:r>
        <w:rPr>
          <w:rFonts w:ascii="Calibri" w:hAnsi="Calibri"/>
        </w:rPr>
        <w:t>Není řešena.</w:t>
      </w:r>
    </w:p>
    <w:p w14:paraId="25EE002B" w14:textId="77777777" w:rsidR="00002B4E" w:rsidRPr="00EE3F56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3689428B" w14:textId="77777777" w:rsidR="00002B4E" w:rsidRDefault="00002B4E" w:rsidP="00942DA7">
      <w:pPr>
        <w:pStyle w:val="Nadpis1"/>
        <w:numPr>
          <w:ilvl w:val="2"/>
          <w:numId w:val="8"/>
        </w:numPr>
        <w:spacing w:before="0" w:after="0" w:line="360" w:lineRule="auto"/>
        <w:ind w:left="567" w:hanging="283"/>
        <w:rPr>
          <w:rFonts w:ascii="Calibri" w:hAnsi="Calibri"/>
          <w:color w:val="808080"/>
          <w:sz w:val="20"/>
          <w:szCs w:val="20"/>
        </w:rPr>
      </w:pPr>
      <w:bookmarkStart w:id="61" w:name="_Toc507577083"/>
      <w:r w:rsidRPr="006179DE">
        <w:rPr>
          <w:rFonts w:ascii="Calibri" w:hAnsi="Calibri"/>
          <w:color w:val="808080"/>
          <w:sz w:val="20"/>
          <w:szCs w:val="20"/>
        </w:rPr>
        <w:t>Pěší a cyklistické stezky</w:t>
      </w:r>
      <w:bookmarkEnd w:id="61"/>
    </w:p>
    <w:p w14:paraId="305C8994" w14:textId="33D14C92" w:rsidR="00F821BE" w:rsidRPr="00F821BE" w:rsidRDefault="00F821BE" w:rsidP="00F821BE">
      <w:pPr>
        <w:spacing w:line="360" w:lineRule="auto"/>
        <w:jc w:val="both"/>
        <w:rPr>
          <w:rFonts w:ascii="Calibri" w:hAnsi="Calibri"/>
        </w:rPr>
      </w:pPr>
      <w:r w:rsidRPr="00F821BE">
        <w:rPr>
          <w:rFonts w:ascii="Calibri" w:hAnsi="Calibri"/>
        </w:rPr>
        <w:t>Není řešen</w:t>
      </w:r>
      <w:r>
        <w:rPr>
          <w:rFonts w:ascii="Calibri" w:hAnsi="Calibri"/>
        </w:rPr>
        <w:t>o</w:t>
      </w:r>
      <w:r w:rsidRPr="00F821BE">
        <w:rPr>
          <w:rFonts w:ascii="Calibri" w:hAnsi="Calibri"/>
        </w:rPr>
        <w:t>.</w:t>
      </w:r>
    </w:p>
    <w:p w14:paraId="5CA5B188" w14:textId="77777777" w:rsidR="00002B4E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5B989CC6" w14:textId="77777777" w:rsidR="00BE5F05" w:rsidRDefault="00BE5F05" w:rsidP="00942DA7">
      <w:pPr>
        <w:spacing w:line="360" w:lineRule="auto"/>
        <w:jc w:val="both"/>
        <w:rPr>
          <w:rFonts w:ascii="Calibri" w:hAnsi="Calibri"/>
        </w:rPr>
      </w:pPr>
    </w:p>
    <w:p w14:paraId="08C34721" w14:textId="77777777" w:rsidR="00002B4E" w:rsidRDefault="00002B4E" w:rsidP="00942DA7">
      <w:pPr>
        <w:pStyle w:val="Nadpis1"/>
        <w:numPr>
          <w:ilvl w:val="0"/>
          <w:numId w:val="3"/>
        </w:numPr>
        <w:spacing w:before="0" w:after="0" w:line="360" w:lineRule="auto"/>
        <w:ind w:left="426" w:hanging="426"/>
        <w:rPr>
          <w:rFonts w:ascii="Calibri" w:hAnsi="Calibri" w:cs="Calibri"/>
          <w:sz w:val="20"/>
          <w:szCs w:val="20"/>
        </w:rPr>
      </w:pPr>
      <w:bookmarkStart w:id="62" w:name="_Toc507577084"/>
      <w:r w:rsidRPr="006179DE">
        <w:rPr>
          <w:rFonts w:ascii="Calibri" w:hAnsi="Calibri" w:cs="Calibri"/>
          <w:sz w:val="20"/>
          <w:szCs w:val="20"/>
        </w:rPr>
        <w:t>ŘEŠENÍ VEGETACE A SOUVISEJÍCÍCH TERÉNNÍCH ÚPRAV</w:t>
      </w:r>
      <w:bookmarkEnd w:id="62"/>
    </w:p>
    <w:p w14:paraId="1233F464" w14:textId="6BAD8902" w:rsidR="00F83024" w:rsidRPr="00186CFC" w:rsidRDefault="00DC3993" w:rsidP="00186CFC">
      <w:pPr>
        <w:pStyle w:val="Nadpis1"/>
        <w:numPr>
          <w:ilvl w:val="2"/>
          <w:numId w:val="23"/>
        </w:numPr>
        <w:spacing w:before="0" w:after="0" w:line="360" w:lineRule="auto"/>
        <w:ind w:left="851"/>
        <w:rPr>
          <w:rFonts w:ascii="Calibri" w:hAnsi="Calibri"/>
          <w:color w:val="808080"/>
          <w:sz w:val="20"/>
          <w:szCs w:val="20"/>
        </w:rPr>
      </w:pPr>
      <w:bookmarkStart w:id="63" w:name="_Toc507577085"/>
      <w:r w:rsidRPr="00DC3993">
        <w:rPr>
          <w:rFonts w:ascii="Calibri" w:hAnsi="Calibri"/>
          <w:color w:val="808080"/>
          <w:sz w:val="20"/>
          <w:szCs w:val="20"/>
        </w:rPr>
        <w:t>T</w:t>
      </w:r>
      <w:r>
        <w:rPr>
          <w:rFonts w:ascii="Calibri" w:hAnsi="Calibri"/>
          <w:color w:val="808080"/>
          <w:sz w:val="20"/>
          <w:szCs w:val="20"/>
        </w:rPr>
        <w:t>e</w:t>
      </w:r>
      <w:r w:rsidRPr="00DC3993">
        <w:rPr>
          <w:rFonts w:ascii="Calibri" w:hAnsi="Calibri"/>
          <w:color w:val="808080"/>
          <w:sz w:val="20"/>
          <w:szCs w:val="20"/>
        </w:rPr>
        <w:t>rénní úpravy</w:t>
      </w:r>
      <w:bookmarkEnd w:id="63"/>
    </w:p>
    <w:p w14:paraId="6E33663C" w14:textId="0F266AD1" w:rsidR="00F83024" w:rsidRPr="00F83024" w:rsidRDefault="004E2B4A" w:rsidP="00F83024">
      <w:pPr>
        <w:pStyle w:val="cc"/>
        <w:spacing w:before="0" w:beforeAutospacing="0" w:after="0" w:afterAutospacing="0" w:line="360" w:lineRule="auto"/>
        <w:jc w:val="both"/>
        <w:rPr>
          <w:rFonts w:ascii="Calibri" w:hAnsi="Calibri" w:cs="Tahoma"/>
          <w:sz w:val="20"/>
          <w:szCs w:val="20"/>
        </w:rPr>
      </w:pPr>
      <w:bookmarkStart w:id="64" w:name="_Hlk73621986"/>
      <w:r>
        <w:rPr>
          <w:rFonts w:ascii="Calibri" w:hAnsi="Calibri" w:cs="Tahoma"/>
          <w:sz w:val="20"/>
          <w:szCs w:val="20"/>
        </w:rPr>
        <w:t xml:space="preserve">1 m široký </w:t>
      </w:r>
      <w:r w:rsidR="00F821BE">
        <w:rPr>
          <w:rFonts w:ascii="Calibri" w:hAnsi="Calibri" w:cs="Tahoma"/>
          <w:sz w:val="20"/>
          <w:szCs w:val="20"/>
        </w:rPr>
        <w:t xml:space="preserve">zelený </w:t>
      </w:r>
      <w:r>
        <w:rPr>
          <w:rFonts w:ascii="Calibri" w:hAnsi="Calibri" w:cs="Tahoma"/>
          <w:sz w:val="20"/>
          <w:szCs w:val="20"/>
        </w:rPr>
        <w:t>pás bude</w:t>
      </w:r>
      <w:r w:rsidR="00F821BE">
        <w:rPr>
          <w:rFonts w:ascii="Calibri" w:hAnsi="Calibri" w:cs="Tahoma"/>
          <w:sz w:val="20"/>
          <w:szCs w:val="20"/>
        </w:rPr>
        <w:t xml:space="preserve"> po bourání</w:t>
      </w:r>
      <w:r>
        <w:rPr>
          <w:rFonts w:ascii="Calibri" w:hAnsi="Calibri" w:cs="Tahoma"/>
          <w:sz w:val="20"/>
          <w:szCs w:val="20"/>
        </w:rPr>
        <w:t xml:space="preserve"> </w:t>
      </w:r>
      <w:r w:rsidR="00F821BE">
        <w:rPr>
          <w:rFonts w:ascii="Calibri" w:hAnsi="Calibri" w:cs="Tahoma"/>
          <w:sz w:val="20"/>
          <w:szCs w:val="20"/>
        </w:rPr>
        <w:t>vyplněn</w:t>
      </w:r>
      <w:r>
        <w:rPr>
          <w:rFonts w:ascii="Calibri" w:hAnsi="Calibri" w:cs="Tahoma"/>
          <w:sz w:val="20"/>
          <w:szCs w:val="20"/>
        </w:rPr>
        <w:t xml:space="preserve"> </w:t>
      </w:r>
      <w:r w:rsidR="00186CFC">
        <w:rPr>
          <w:rFonts w:ascii="Calibri" w:hAnsi="Calibri" w:cs="Tahoma"/>
          <w:sz w:val="20"/>
          <w:szCs w:val="20"/>
        </w:rPr>
        <w:t>ornic</w:t>
      </w:r>
      <w:r>
        <w:rPr>
          <w:rFonts w:ascii="Calibri" w:hAnsi="Calibri" w:cs="Tahoma"/>
          <w:sz w:val="20"/>
          <w:szCs w:val="20"/>
        </w:rPr>
        <w:t>í</w:t>
      </w:r>
      <w:r w:rsidR="00F821BE">
        <w:rPr>
          <w:rFonts w:ascii="Calibri" w:hAnsi="Calibri" w:cs="Tahoma"/>
          <w:sz w:val="20"/>
          <w:szCs w:val="20"/>
        </w:rPr>
        <w:t xml:space="preserve"> v mocnosti 25cm</w:t>
      </w:r>
      <w:r w:rsidR="00F83024" w:rsidRPr="00F83024">
        <w:rPr>
          <w:rFonts w:ascii="Calibri" w:hAnsi="Calibri" w:cs="Tahoma"/>
          <w:sz w:val="20"/>
          <w:szCs w:val="20"/>
        </w:rPr>
        <w:t>, zatravněn</w:t>
      </w:r>
      <w:r w:rsidR="00186CFC">
        <w:rPr>
          <w:rFonts w:ascii="Calibri" w:hAnsi="Calibri" w:cs="Tahoma"/>
          <w:sz w:val="20"/>
          <w:szCs w:val="20"/>
        </w:rPr>
        <w:t xml:space="preserve"> a budou zde </w:t>
      </w:r>
      <w:r w:rsidR="00F821BE">
        <w:rPr>
          <w:rFonts w:ascii="Calibri" w:hAnsi="Calibri" w:cs="Tahoma"/>
          <w:sz w:val="20"/>
          <w:szCs w:val="20"/>
        </w:rPr>
        <w:t>vysazeny nové</w:t>
      </w:r>
      <w:r w:rsidR="00186CFC">
        <w:rPr>
          <w:rFonts w:ascii="Calibri" w:hAnsi="Calibri" w:cs="Tahoma"/>
          <w:sz w:val="20"/>
          <w:szCs w:val="20"/>
        </w:rPr>
        <w:t xml:space="preserve"> stromy</w:t>
      </w:r>
      <w:r w:rsidR="00F83024" w:rsidRPr="00F83024">
        <w:rPr>
          <w:rFonts w:ascii="Calibri" w:hAnsi="Calibri" w:cs="Tahoma"/>
          <w:sz w:val="20"/>
          <w:szCs w:val="20"/>
        </w:rPr>
        <w:t xml:space="preserve">. </w:t>
      </w:r>
    </w:p>
    <w:bookmarkEnd w:id="64"/>
    <w:p w14:paraId="44E5F7B2" w14:textId="77777777" w:rsidR="00BA1900" w:rsidRDefault="00BA1900" w:rsidP="00942DA7">
      <w:pPr>
        <w:spacing w:line="360" w:lineRule="auto"/>
        <w:jc w:val="both"/>
        <w:rPr>
          <w:rFonts w:ascii="Calibri" w:hAnsi="Calibri"/>
        </w:rPr>
      </w:pPr>
    </w:p>
    <w:p w14:paraId="455C30B8" w14:textId="77777777" w:rsidR="00DC3993" w:rsidRDefault="00DC3993" w:rsidP="00942DA7">
      <w:pPr>
        <w:pStyle w:val="Nadpis1"/>
        <w:numPr>
          <w:ilvl w:val="2"/>
          <w:numId w:val="23"/>
        </w:numPr>
        <w:spacing w:before="0" w:after="0" w:line="360" w:lineRule="auto"/>
        <w:ind w:left="851"/>
        <w:rPr>
          <w:rFonts w:ascii="Calibri" w:hAnsi="Calibri"/>
          <w:color w:val="808080"/>
          <w:sz w:val="20"/>
          <w:szCs w:val="20"/>
        </w:rPr>
      </w:pPr>
      <w:bookmarkStart w:id="65" w:name="_Toc507577086"/>
      <w:r w:rsidRPr="00DC3993">
        <w:rPr>
          <w:rFonts w:ascii="Calibri" w:hAnsi="Calibri"/>
          <w:color w:val="808080"/>
          <w:sz w:val="20"/>
          <w:szCs w:val="20"/>
        </w:rPr>
        <w:t>Použité vegetační prvky</w:t>
      </w:r>
      <w:bookmarkEnd w:id="65"/>
    </w:p>
    <w:p w14:paraId="7CC5E080" w14:textId="76869D80" w:rsidR="00DC3993" w:rsidRDefault="00F821BE" w:rsidP="00B650D4">
      <w:pPr>
        <w:pStyle w:val="cc"/>
        <w:spacing w:before="0" w:beforeAutospacing="0" w:after="0" w:afterAutospacing="0" w:line="360" w:lineRule="auto"/>
        <w:rPr>
          <w:rFonts w:ascii="Calibri" w:hAnsi="Calibri" w:cs="Tahoma"/>
          <w:sz w:val="20"/>
          <w:szCs w:val="20"/>
        </w:rPr>
      </w:pPr>
      <w:r>
        <w:rPr>
          <w:rFonts w:ascii="Calibri" w:hAnsi="Calibri" w:cs="Tahoma"/>
          <w:sz w:val="20"/>
          <w:szCs w:val="20"/>
        </w:rPr>
        <w:t xml:space="preserve">V zeleném pásu budou vysazeny nové stromy. </w:t>
      </w:r>
      <w:r w:rsidRPr="00F821BE">
        <w:rPr>
          <w:rFonts w:ascii="Calibri" w:hAnsi="Calibri" w:cs="Tahoma"/>
          <w:sz w:val="20"/>
          <w:szCs w:val="20"/>
        </w:rPr>
        <w:t>Druh a počet stromů bude upřesněno přímo na stavbě.</w:t>
      </w:r>
    </w:p>
    <w:p w14:paraId="4E4290A6" w14:textId="77777777" w:rsidR="00B433D2" w:rsidRPr="00B650D4" w:rsidRDefault="00B433D2" w:rsidP="00B650D4">
      <w:pPr>
        <w:pStyle w:val="cc"/>
        <w:spacing w:before="0" w:beforeAutospacing="0" w:after="0" w:afterAutospacing="0" w:line="360" w:lineRule="auto"/>
        <w:rPr>
          <w:rFonts w:ascii="Calibri" w:hAnsi="Calibri" w:cs="Tahoma"/>
          <w:sz w:val="20"/>
          <w:szCs w:val="20"/>
        </w:rPr>
      </w:pPr>
    </w:p>
    <w:p w14:paraId="6AB41DC6" w14:textId="77777777" w:rsidR="00DC3993" w:rsidRPr="00DC3993" w:rsidRDefault="00DC3993" w:rsidP="00942DA7">
      <w:pPr>
        <w:pStyle w:val="Nadpis1"/>
        <w:numPr>
          <w:ilvl w:val="2"/>
          <w:numId w:val="23"/>
        </w:numPr>
        <w:spacing w:before="0" w:after="0" w:line="360" w:lineRule="auto"/>
        <w:ind w:left="851"/>
        <w:rPr>
          <w:rFonts w:ascii="Calibri" w:hAnsi="Calibri"/>
          <w:color w:val="808080"/>
          <w:sz w:val="20"/>
          <w:szCs w:val="20"/>
        </w:rPr>
      </w:pPr>
      <w:bookmarkStart w:id="66" w:name="_Toc507577087"/>
      <w:r w:rsidRPr="00DC3993">
        <w:rPr>
          <w:rFonts w:ascii="Calibri" w:hAnsi="Calibri"/>
          <w:color w:val="808080"/>
          <w:sz w:val="20"/>
          <w:szCs w:val="20"/>
        </w:rPr>
        <w:t>Biotechnická, protierozní opatření</w:t>
      </w:r>
      <w:bookmarkEnd w:id="66"/>
    </w:p>
    <w:p w14:paraId="1AE71D3C" w14:textId="77777777" w:rsidR="00002B4E" w:rsidRDefault="00DC3993" w:rsidP="00942DA7">
      <w:pPr>
        <w:spacing w:line="360" w:lineRule="auto"/>
        <w:jc w:val="both"/>
        <w:rPr>
          <w:rFonts w:ascii="Calibri" w:hAnsi="Calibri"/>
        </w:rPr>
      </w:pPr>
      <w:r>
        <w:rPr>
          <w:rFonts w:ascii="Calibri" w:hAnsi="Calibri"/>
        </w:rPr>
        <w:t>Není řešeno.</w:t>
      </w:r>
    </w:p>
    <w:p w14:paraId="2F593448" w14:textId="77777777" w:rsidR="00B433D2" w:rsidRDefault="00B433D2" w:rsidP="00942DA7">
      <w:pPr>
        <w:spacing w:line="360" w:lineRule="auto"/>
        <w:jc w:val="both"/>
        <w:rPr>
          <w:rFonts w:ascii="Calibri" w:hAnsi="Calibri"/>
        </w:rPr>
      </w:pPr>
    </w:p>
    <w:p w14:paraId="0C376B73" w14:textId="77777777" w:rsidR="00B433D2" w:rsidRDefault="00B433D2" w:rsidP="00942DA7">
      <w:pPr>
        <w:spacing w:line="360" w:lineRule="auto"/>
        <w:jc w:val="both"/>
        <w:rPr>
          <w:rFonts w:ascii="Calibri" w:hAnsi="Calibri"/>
        </w:rPr>
      </w:pPr>
    </w:p>
    <w:p w14:paraId="4521E495" w14:textId="77777777" w:rsidR="00002B4E" w:rsidRPr="006179DE" w:rsidRDefault="00002B4E" w:rsidP="00942DA7">
      <w:pPr>
        <w:pStyle w:val="Nadpis1"/>
        <w:numPr>
          <w:ilvl w:val="0"/>
          <w:numId w:val="3"/>
        </w:numPr>
        <w:spacing w:before="0" w:after="0" w:line="360" w:lineRule="auto"/>
        <w:ind w:left="426" w:hanging="426"/>
        <w:rPr>
          <w:rFonts w:ascii="Calibri" w:hAnsi="Calibri" w:cs="Calibri"/>
          <w:sz w:val="20"/>
          <w:szCs w:val="20"/>
        </w:rPr>
      </w:pPr>
      <w:bookmarkStart w:id="67" w:name="_Toc507577088"/>
      <w:r w:rsidRPr="006179DE">
        <w:rPr>
          <w:rFonts w:ascii="Calibri" w:hAnsi="Calibri" w:cs="Calibri"/>
          <w:sz w:val="20"/>
          <w:szCs w:val="20"/>
        </w:rPr>
        <w:t>POPIS VLIVŮ STAVBY NA ŽIVOTNÍ PROSTŘEDÍ A JEHO OCHRANA</w:t>
      </w:r>
      <w:bookmarkEnd w:id="67"/>
    </w:p>
    <w:p w14:paraId="404AFEBF" w14:textId="77777777" w:rsidR="00002B4E" w:rsidRPr="006179DE" w:rsidRDefault="00002B4E" w:rsidP="00942DA7">
      <w:pPr>
        <w:pStyle w:val="Nadpis1"/>
        <w:numPr>
          <w:ilvl w:val="2"/>
          <w:numId w:val="9"/>
        </w:numPr>
        <w:spacing w:before="0" w:after="0" w:line="360" w:lineRule="auto"/>
        <w:ind w:left="567" w:hanging="283"/>
        <w:rPr>
          <w:rFonts w:ascii="Calibri" w:hAnsi="Calibri"/>
          <w:color w:val="808080"/>
          <w:sz w:val="20"/>
          <w:szCs w:val="20"/>
        </w:rPr>
      </w:pPr>
      <w:bookmarkStart w:id="68" w:name="_Toc507577089"/>
      <w:r w:rsidRPr="006179DE">
        <w:rPr>
          <w:rFonts w:ascii="Calibri" w:hAnsi="Calibri"/>
          <w:color w:val="808080"/>
          <w:sz w:val="20"/>
          <w:szCs w:val="20"/>
        </w:rPr>
        <w:t>Vliv na životní prostředí – ovzduší, hluk, voda, odpady, půda</w:t>
      </w:r>
      <w:bookmarkEnd w:id="68"/>
    </w:p>
    <w:p w14:paraId="181BBE54" w14:textId="77777777" w:rsidR="00002B4E" w:rsidRDefault="00002B4E" w:rsidP="00942DA7">
      <w:pPr>
        <w:spacing w:line="360" w:lineRule="auto"/>
        <w:jc w:val="both"/>
        <w:rPr>
          <w:rFonts w:ascii="Calibri" w:hAnsi="Calibri"/>
        </w:rPr>
      </w:pPr>
      <w:r w:rsidRPr="0027024C">
        <w:rPr>
          <w:rFonts w:ascii="Calibri" w:hAnsi="Calibri"/>
        </w:rPr>
        <w:t>Stavba nebude mít negativní vliv na jednotlivé složky životního prostředí.</w:t>
      </w:r>
    </w:p>
    <w:p w14:paraId="7B61674A" w14:textId="77777777" w:rsidR="00750744" w:rsidRDefault="00750744" w:rsidP="00942DA7">
      <w:pPr>
        <w:spacing w:line="360" w:lineRule="auto"/>
        <w:jc w:val="both"/>
        <w:rPr>
          <w:rFonts w:ascii="Calibri" w:hAnsi="Calibri"/>
        </w:rPr>
      </w:pPr>
    </w:p>
    <w:p w14:paraId="62C48CB9" w14:textId="77777777" w:rsidR="00002B4E" w:rsidRPr="006F7F2F" w:rsidRDefault="00002B4E" w:rsidP="00942DA7">
      <w:pPr>
        <w:spacing w:line="360" w:lineRule="auto"/>
        <w:jc w:val="both"/>
        <w:rPr>
          <w:rFonts w:ascii="Calibri" w:hAnsi="Calibri"/>
          <w:b/>
          <w:color w:val="808080"/>
        </w:rPr>
      </w:pPr>
      <w:r w:rsidRPr="006F7F2F">
        <w:rPr>
          <w:rFonts w:ascii="Calibri" w:hAnsi="Calibri"/>
          <w:b/>
          <w:color w:val="808080"/>
        </w:rPr>
        <w:t>Kvalita ovzduší a prašnost:</w:t>
      </w:r>
    </w:p>
    <w:p w14:paraId="29578560" w14:textId="77777777" w:rsidR="00002B4E" w:rsidRPr="003100A0" w:rsidRDefault="00002B4E" w:rsidP="00942DA7">
      <w:pPr>
        <w:spacing w:line="360" w:lineRule="auto"/>
        <w:jc w:val="both"/>
        <w:rPr>
          <w:rFonts w:ascii="Calibri" w:hAnsi="Calibri"/>
        </w:rPr>
      </w:pPr>
      <w:r w:rsidRPr="003100A0">
        <w:rPr>
          <w:rFonts w:ascii="Calibri" w:hAnsi="Calibri"/>
        </w:rPr>
        <w:t xml:space="preserve">Při realizaci stavby lze předpokládat na staveništi a v jeho bezprostřední blízkosti zvýšené emise výfukových plynů a prachu. Prašnost během realizace stavebních prací nutno minimalizovat technologickými opatřeními – především údržbou manipulačních ploch a technologickou kázní. </w:t>
      </w:r>
    </w:p>
    <w:p w14:paraId="1DA48A7F" w14:textId="77777777" w:rsidR="00002B4E" w:rsidRPr="003100A0" w:rsidRDefault="00002B4E" w:rsidP="00942DA7">
      <w:pPr>
        <w:pStyle w:val="4ZakladniPGP"/>
        <w:spacing w:line="360" w:lineRule="auto"/>
        <w:ind w:firstLine="0"/>
        <w:jc w:val="both"/>
        <w:rPr>
          <w:rFonts w:ascii="Calibri" w:hAnsi="Calibri" w:cs="Calibri"/>
          <w:i/>
          <w:sz w:val="20"/>
          <w:szCs w:val="20"/>
          <w:u w:val="single"/>
        </w:rPr>
      </w:pPr>
      <w:r w:rsidRPr="003100A0">
        <w:rPr>
          <w:rFonts w:ascii="Calibri" w:hAnsi="Calibri" w:cs="Calibri"/>
          <w:i/>
          <w:sz w:val="20"/>
          <w:szCs w:val="20"/>
          <w:u w:val="single"/>
        </w:rPr>
        <w:t>Při stavebních pracích je nutno zajistit následující opatření ke snížení prašnosti:</w:t>
      </w:r>
    </w:p>
    <w:p w14:paraId="4C61DCB6" w14:textId="77777777" w:rsidR="00002B4E" w:rsidRPr="003100A0" w:rsidRDefault="00002B4E" w:rsidP="00942DA7">
      <w:pPr>
        <w:pStyle w:val="4ZakladniPGP"/>
        <w:numPr>
          <w:ilvl w:val="0"/>
          <w:numId w:val="14"/>
        </w:numPr>
        <w:spacing w:before="0" w:line="360" w:lineRule="auto"/>
        <w:jc w:val="both"/>
        <w:rPr>
          <w:rFonts w:ascii="Calibri" w:hAnsi="Calibri" w:cs="Calibri"/>
          <w:sz w:val="20"/>
          <w:szCs w:val="20"/>
        </w:rPr>
      </w:pPr>
      <w:r w:rsidRPr="003100A0">
        <w:rPr>
          <w:rFonts w:ascii="Calibri" w:hAnsi="Calibri" w:cs="Calibri"/>
          <w:sz w:val="20"/>
          <w:szCs w:val="20"/>
        </w:rPr>
        <w:t>K bourání bude použito takových postupů a prostředků, které zajistí minimální produkci prachu do ovzduší</w:t>
      </w:r>
    </w:p>
    <w:p w14:paraId="615D2342" w14:textId="77777777" w:rsidR="00002B4E" w:rsidRPr="003100A0" w:rsidRDefault="00002B4E" w:rsidP="00942DA7">
      <w:pPr>
        <w:pStyle w:val="4ZakladniPGP"/>
        <w:numPr>
          <w:ilvl w:val="0"/>
          <w:numId w:val="14"/>
        </w:numPr>
        <w:spacing w:before="0" w:line="360" w:lineRule="auto"/>
        <w:jc w:val="both"/>
        <w:rPr>
          <w:rFonts w:ascii="Calibri" w:hAnsi="Calibri" w:cs="Calibri"/>
          <w:sz w:val="20"/>
          <w:szCs w:val="20"/>
        </w:rPr>
      </w:pPr>
      <w:r w:rsidRPr="003100A0">
        <w:rPr>
          <w:rFonts w:ascii="Calibri" w:hAnsi="Calibri" w:cs="Calibri"/>
          <w:sz w:val="20"/>
          <w:szCs w:val="20"/>
        </w:rPr>
        <w:t>Po dobu veškerých demoličních, výkopových a ostatních prací je potřeba používat vozidla stavební mechanizmy, které splňují příslušné emisní limity na základě platné legislativy pro mobilní zdroje.</w:t>
      </w:r>
    </w:p>
    <w:p w14:paraId="4D1E7F74" w14:textId="77777777" w:rsidR="00002B4E" w:rsidRPr="003100A0" w:rsidRDefault="00002B4E" w:rsidP="00942DA7">
      <w:pPr>
        <w:pStyle w:val="4ZakladniPGP"/>
        <w:numPr>
          <w:ilvl w:val="0"/>
          <w:numId w:val="14"/>
        </w:numPr>
        <w:spacing w:before="0" w:line="360" w:lineRule="auto"/>
        <w:jc w:val="both"/>
        <w:rPr>
          <w:rFonts w:ascii="Calibri" w:hAnsi="Calibri" w:cs="Calibri"/>
          <w:sz w:val="20"/>
          <w:szCs w:val="20"/>
        </w:rPr>
      </w:pPr>
      <w:r w:rsidRPr="003100A0">
        <w:rPr>
          <w:rFonts w:ascii="Calibri" w:hAnsi="Calibri" w:cs="Calibri"/>
          <w:sz w:val="20"/>
          <w:szCs w:val="20"/>
        </w:rPr>
        <w:lastRenderedPageBreak/>
        <w:t>Nesmí být spalovány jakékoliv odpady včetně bioodpadu.</w:t>
      </w:r>
    </w:p>
    <w:p w14:paraId="260C753C" w14:textId="77777777" w:rsidR="00002B4E" w:rsidRPr="003100A0" w:rsidRDefault="00002B4E" w:rsidP="00942DA7">
      <w:pPr>
        <w:pStyle w:val="4ZakladniPGP"/>
        <w:numPr>
          <w:ilvl w:val="0"/>
          <w:numId w:val="14"/>
        </w:numPr>
        <w:spacing w:before="0" w:line="360" w:lineRule="auto"/>
        <w:jc w:val="both"/>
        <w:rPr>
          <w:rFonts w:ascii="Calibri" w:hAnsi="Calibri" w:cs="Calibri"/>
          <w:sz w:val="20"/>
          <w:szCs w:val="20"/>
        </w:rPr>
      </w:pPr>
      <w:r w:rsidRPr="003100A0">
        <w:rPr>
          <w:rFonts w:ascii="Calibri" w:hAnsi="Calibri" w:cs="Calibri"/>
          <w:sz w:val="20"/>
          <w:szCs w:val="20"/>
        </w:rPr>
        <w:t xml:space="preserve">Při veškeré stavební činnosti a při manipulaci se sypkými materiály je nutné eliminovat produkci prachu do ovzduší. Skladovaný prašný materiál bude řádně zakryt a při manipulaci s ním bude pokud možno zkrápěn vodou, aby se zamezilo nadměrné prašnosti. Materiály, u nichž je vysoké riziko prášení, musí být uloženy ve vhodných uzavíratelných obalech nebo musí být skladovány nejlépe v krytých prostorech. Důležité je jejich co nejrychlejší zpracování. Nepotřebné zbytky se musí co nejdříve odvést ze staveniště. </w:t>
      </w:r>
    </w:p>
    <w:p w14:paraId="46FA4E72" w14:textId="77777777" w:rsidR="00002B4E" w:rsidRPr="003100A0" w:rsidRDefault="00002B4E" w:rsidP="00942DA7">
      <w:pPr>
        <w:pStyle w:val="4ZakladniPGP"/>
        <w:numPr>
          <w:ilvl w:val="0"/>
          <w:numId w:val="14"/>
        </w:numPr>
        <w:spacing w:before="0" w:line="360" w:lineRule="auto"/>
        <w:jc w:val="both"/>
        <w:rPr>
          <w:rFonts w:ascii="Calibri" w:hAnsi="Calibri" w:cs="Calibri"/>
          <w:sz w:val="20"/>
          <w:szCs w:val="20"/>
        </w:rPr>
      </w:pPr>
      <w:r w:rsidRPr="003100A0">
        <w:rPr>
          <w:rFonts w:ascii="Calibri" w:hAnsi="Calibri" w:cs="Calibri"/>
          <w:sz w:val="20"/>
          <w:szCs w:val="20"/>
        </w:rPr>
        <w:t>Vozidla vyjíždějící ze stavby musí být řádně očištěna, aby nedocházelo ke znečišťování veřejných komunikací</w:t>
      </w:r>
    </w:p>
    <w:p w14:paraId="0BA0487B" w14:textId="77777777" w:rsidR="00002B4E" w:rsidRPr="003100A0" w:rsidRDefault="00002B4E" w:rsidP="00942DA7">
      <w:pPr>
        <w:pStyle w:val="4ZakladniPGP"/>
        <w:numPr>
          <w:ilvl w:val="0"/>
          <w:numId w:val="14"/>
        </w:numPr>
        <w:spacing w:before="0" w:line="360" w:lineRule="auto"/>
        <w:jc w:val="both"/>
        <w:rPr>
          <w:rFonts w:ascii="Calibri" w:hAnsi="Calibri" w:cs="Calibri"/>
          <w:sz w:val="20"/>
          <w:szCs w:val="20"/>
        </w:rPr>
      </w:pPr>
      <w:r w:rsidRPr="003100A0">
        <w:rPr>
          <w:rFonts w:ascii="Calibri" w:hAnsi="Calibri" w:cs="Calibri"/>
          <w:sz w:val="20"/>
          <w:szCs w:val="20"/>
        </w:rPr>
        <w:t>Případné znečištění vozovky musí být bez průtahů odstraněno a vozovka uvedena do původního stavu</w:t>
      </w:r>
    </w:p>
    <w:p w14:paraId="1F093ABA" w14:textId="77777777" w:rsidR="00002B4E" w:rsidRPr="003100A0" w:rsidRDefault="00002B4E" w:rsidP="00942DA7">
      <w:pPr>
        <w:pStyle w:val="4ZakladniPGP"/>
        <w:numPr>
          <w:ilvl w:val="0"/>
          <w:numId w:val="14"/>
        </w:numPr>
        <w:spacing w:before="0" w:line="360" w:lineRule="auto"/>
        <w:jc w:val="both"/>
        <w:rPr>
          <w:rFonts w:ascii="Calibri" w:hAnsi="Calibri" w:cs="Calibri"/>
          <w:sz w:val="20"/>
          <w:szCs w:val="20"/>
        </w:rPr>
      </w:pPr>
      <w:r w:rsidRPr="003100A0">
        <w:rPr>
          <w:rFonts w:ascii="Calibri" w:hAnsi="Calibri" w:cs="Calibri"/>
          <w:sz w:val="20"/>
          <w:szCs w:val="20"/>
        </w:rPr>
        <w:t>Vozidla dopravující sypké materiály musí používat k zakrytí hmot plachty</w:t>
      </w:r>
    </w:p>
    <w:p w14:paraId="401EB335" w14:textId="77777777" w:rsidR="00002B4E" w:rsidRPr="003100A0" w:rsidRDefault="00002B4E" w:rsidP="00942DA7">
      <w:pPr>
        <w:pStyle w:val="4ZakladniPGP"/>
        <w:numPr>
          <w:ilvl w:val="0"/>
          <w:numId w:val="14"/>
        </w:numPr>
        <w:spacing w:before="0" w:line="360" w:lineRule="auto"/>
        <w:jc w:val="both"/>
        <w:rPr>
          <w:rFonts w:ascii="Calibri" w:hAnsi="Calibri" w:cs="Calibri"/>
          <w:sz w:val="20"/>
          <w:szCs w:val="20"/>
        </w:rPr>
      </w:pPr>
      <w:r w:rsidRPr="003100A0">
        <w:rPr>
          <w:rFonts w:ascii="Calibri" w:hAnsi="Calibri" w:cs="Calibri"/>
          <w:sz w:val="20"/>
          <w:szCs w:val="20"/>
        </w:rPr>
        <w:t>Odkrytou stavební plochu je nutno v případě zvýšené prašnosti zkrápět. V suchém období se kropí jak prostor zemních prací, tak staveništní komunikace a to i několikrát denně. Pravidelným skrápěním, údržbou komunikací a manipulačních ploch se sekundární prašnosti maximálně zamezí.</w:t>
      </w:r>
    </w:p>
    <w:p w14:paraId="74CDD696" w14:textId="77777777" w:rsidR="00002B4E" w:rsidRPr="003100A0" w:rsidRDefault="00002B4E" w:rsidP="00942DA7">
      <w:pPr>
        <w:pStyle w:val="4ZakladniPGP"/>
        <w:numPr>
          <w:ilvl w:val="0"/>
          <w:numId w:val="14"/>
        </w:numPr>
        <w:spacing w:before="0" w:line="360" w:lineRule="auto"/>
        <w:jc w:val="both"/>
        <w:rPr>
          <w:rFonts w:ascii="Calibri" w:hAnsi="Calibri" w:cs="Calibri"/>
          <w:sz w:val="20"/>
          <w:szCs w:val="20"/>
        </w:rPr>
      </w:pPr>
      <w:r w:rsidRPr="003100A0">
        <w:rPr>
          <w:rFonts w:ascii="Calibri" w:hAnsi="Calibri" w:cs="Calibri"/>
          <w:sz w:val="20"/>
          <w:szCs w:val="20"/>
        </w:rPr>
        <w:t>Stavebník je povinen před výjezdem vozidel stavby na veřejnou komunikaci vybudovat na vlastním pozemku oklepovou – mycí rampu.</w:t>
      </w:r>
    </w:p>
    <w:p w14:paraId="17AE2CA2" w14:textId="77777777" w:rsidR="00002B4E" w:rsidRPr="003100A0" w:rsidRDefault="00002B4E" w:rsidP="00942DA7">
      <w:pPr>
        <w:pStyle w:val="4ZakladniPGP"/>
        <w:spacing w:before="0" w:line="360" w:lineRule="auto"/>
        <w:ind w:firstLine="0"/>
        <w:jc w:val="both"/>
        <w:rPr>
          <w:rFonts w:ascii="Calibri" w:hAnsi="Calibri" w:cs="Calibri"/>
          <w:sz w:val="20"/>
          <w:szCs w:val="20"/>
        </w:rPr>
      </w:pPr>
      <w:r w:rsidRPr="003100A0">
        <w:rPr>
          <w:rFonts w:ascii="Calibri" w:hAnsi="Calibri" w:cs="Calibri"/>
          <w:sz w:val="20"/>
          <w:szCs w:val="20"/>
        </w:rPr>
        <w:t>Vlastní opatření budou záviset na povětrnostních podmínkách a v rámci výstavby budou k tomu přijímána patřičná opatření.</w:t>
      </w:r>
    </w:p>
    <w:p w14:paraId="0FF30B4F" w14:textId="77777777" w:rsidR="00002B4E" w:rsidRPr="003100A0" w:rsidRDefault="00002B4E" w:rsidP="00942DA7">
      <w:pPr>
        <w:spacing w:line="360" w:lineRule="auto"/>
        <w:jc w:val="both"/>
        <w:rPr>
          <w:rFonts w:ascii="Calibri" w:hAnsi="Calibri"/>
        </w:rPr>
      </w:pPr>
      <w:r w:rsidRPr="003100A0">
        <w:rPr>
          <w:rFonts w:ascii="Calibri" w:hAnsi="Calibri"/>
        </w:rPr>
        <w:t>Provoz zařízení staveniště bude pouze dočasný do doby dokončení vlastní stavby.</w:t>
      </w:r>
    </w:p>
    <w:p w14:paraId="7A05A1F9" w14:textId="77777777" w:rsidR="00002B4E" w:rsidRPr="003100A0" w:rsidRDefault="00002B4E" w:rsidP="00942DA7">
      <w:pPr>
        <w:spacing w:line="360" w:lineRule="auto"/>
        <w:jc w:val="both"/>
        <w:rPr>
          <w:rFonts w:ascii="Calibri" w:hAnsi="Calibri"/>
          <w:i/>
          <w:u w:val="single"/>
        </w:rPr>
      </w:pPr>
      <w:r w:rsidRPr="003100A0">
        <w:rPr>
          <w:rFonts w:ascii="Calibri" w:hAnsi="Calibri"/>
          <w:i/>
          <w:u w:val="single"/>
        </w:rPr>
        <w:t>Prašnost během provozu:</w:t>
      </w:r>
    </w:p>
    <w:p w14:paraId="4523CA36" w14:textId="77777777" w:rsidR="00B01337" w:rsidRPr="00B01337" w:rsidRDefault="004C0D2D" w:rsidP="00B01337">
      <w:pPr>
        <w:spacing w:line="360" w:lineRule="auto"/>
        <w:jc w:val="both"/>
        <w:rPr>
          <w:rFonts w:ascii="Calibri" w:hAnsi="Calibri"/>
        </w:rPr>
      </w:pPr>
      <w:r>
        <w:rPr>
          <w:rFonts w:ascii="Calibri" w:hAnsi="Calibri"/>
        </w:rPr>
        <w:t>Rekonstrukcí a n</w:t>
      </w:r>
      <w:r w:rsidR="00B01337" w:rsidRPr="00B01337">
        <w:rPr>
          <w:rFonts w:ascii="Calibri" w:hAnsi="Calibri"/>
        </w:rPr>
        <w:t xml:space="preserve">ovou výstavbou nedojde k nárůstu automobilové dopravy v dané oblasti, </w:t>
      </w:r>
      <w:r>
        <w:rPr>
          <w:rFonts w:ascii="Calibri" w:hAnsi="Calibri"/>
        </w:rPr>
        <w:t>nepředpokládá se zvýšení prašnosti</w:t>
      </w:r>
      <w:r w:rsidR="00B01337" w:rsidRPr="00B01337">
        <w:rPr>
          <w:rFonts w:ascii="Calibri" w:hAnsi="Calibri"/>
        </w:rPr>
        <w:t>.</w:t>
      </w:r>
    </w:p>
    <w:p w14:paraId="09116418" w14:textId="77777777" w:rsidR="000360C9" w:rsidRDefault="000360C9" w:rsidP="00942DA7">
      <w:pPr>
        <w:spacing w:line="360" w:lineRule="auto"/>
        <w:jc w:val="both"/>
        <w:rPr>
          <w:rFonts w:ascii="Calibri" w:hAnsi="Calibri"/>
          <w:b/>
          <w:color w:val="FF0000"/>
        </w:rPr>
      </w:pPr>
    </w:p>
    <w:p w14:paraId="7B39A476" w14:textId="77777777" w:rsidR="00002B4E" w:rsidRPr="006F7F2F" w:rsidRDefault="00002B4E" w:rsidP="00942DA7">
      <w:pPr>
        <w:spacing w:line="360" w:lineRule="auto"/>
        <w:jc w:val="both"/>
        <w:rPr>
          <w:rFonts w:ascii="Calibri" w:hAnsi="Calibri"/>
          <w:b/>
          <w:color w:val="808080"/>
        </w:rPr>
      </w:pPr>
      <w:r w:rsidRPr="006F7F2F">
        <w:rPr>
          <w:rFonts w:ascii="Calibri" w:hAnsi="Calibri"/>
          <w:b/>
          <w:color w:val="808080"/>
        </w:rPr>
        <w:t>Hluk:</w:t>
      </w:r>
    </w:p>
    <w:p w14:paraId="6D674876" w14:textId="77777777" w:rsidR="00002B4E" w:rsidRDefault="000B61A7" w:rsidP="00942DA7">
      <w:pPr>
        <w:spacing w:line="360" w:lineRule="auto"/>
        <w:jc w:val="both"/>
        <w:rPr>
          <w:rFonts w:ascii="Calibri" w:hAnsi="Calibri"/>
        </w:rPr>
      </w:pPr>
      <w:r w:rsidRPr="00207D0C">
        <w:rPr>
          <w:rFonts w:ascii="Calibri" w:hAnsi="Calibri"/>
        </w:rPr>
        <w:t>Provozem nebudou překračovány limitní hodnoty ekvivalentní hladiny hluku pro danou lokalitu v denní době. Zvýšené hlukové zatížení se očekává v průběhu stavby. Po realizaci příslušných organizačních opatření se však nepředpokládá překročení limitních hodnot hluku ze stavební činnosti.</w:t>
      </w:r>
      <w:r w:rsidR="00002B4E" w:rsidRPr="0027024C">
        <w:rPr>
          <w:rFonts w:ascii="Calibri" w:hAnsi="Calibri"/>
        </w:rPr>
        <w:t xml:space="preserve"> </w:t>
      </w:r>
    </w:p>
    <w:p w14:paraId="2E53D1FA" w14:textId="77777777" w:rsidR="0009672D" w:rsidRPr="0027024C" w:rsidRDefault="0009672D" w:rsidP="00942DA7">
      <w:pPr>
        <w:spacing w:line="360" w:lineRule="auto"/>
        <w:jc w:val="both"/>
        <w:rPr>
          <w:rFonts w:ascii="Calibri" w:hAnsi="Calibri"/>
        </w:rPr>
      </w:pPr>
    </w:p>
    <w:p w14:paraId="60AB2814" w14:textId="77777777" w:rsidR="00002B4E" w:rsidRPr="006F7F2F" w:rsidRDefault="00002B4E" w:rsidP="00942DA7">
      <w:pPr>
        <w:spacing w:line="360" w:lineRule="auto"/>
        <w:jc w:val="both"/>
        <w:rPr>
          <w:rFonts w:ascii="Calibri" w:hAnsi="Calibri"/>
          <w:b/>
          <w:color w:val="808080"/>
        </w:rPr>
      </w:pPr>
      <w:r w:rsidRPr="006F7F2F">
        <w:rPr>
          <w:rFonts w:ascii="Calibri" w:hAnsi="Calibri"/>
          <w:b/>
          <w:color w:val="808080"/>
        </w:rPr>
        <w:t>Voda:</w:t>
      </w:r>
    </w:p>
    <w:p w14:paraId="212D7350" w14:textId="0D061268" w:rsidR="00B01337" w:rsidRDefault="00B01337" w:rsidP="00B01337">
      <w:pPr>
        <w:spacing w:line="360" w:lineRule="auto"/>
        <w:jc w:val="both"/>
        <w:rPr>
          <w:rFonts w:ascii="Calibri" w:hAnsi="Calibri"/>
        </w:rPr>
      </w:pPr>
      <w:r w:rsidRPr="00B01337">
        <w:rPr>
          <w:rFonts w:ascii="Calibri" w:hAnsi="Calibri"/>
        </w:rPr>
        <w:t xml:space="preserve">Navrhovaná stavba bude budována s vědomím nutnosti ochrany podzemních a povrchových vod, čemuž odpovídá stavební řešení. </w:t>
      </w:r>
      <w:r w:rsidRPr="00207D0C">
        <w:rPr>
          <w:rFonts w:ascii="Calibri" w:hAnsi="Calibri"/>
        </w:rPr>
        <w:t xml:space="preserve">Vzhledem k charakteru stavby a následného provozu se nepředpokládají změny charakteristiky vodního režimu daného území. </w:t>
      </w:r>
      <w:r w:rsidRPr="00B01337">
        <w:rPr>
          <w:rFonts w:ascii="Calibri" w:hAnsi="Calibri"/>
        </w:rPr>
        <w:t xml:space="preserve">Látky nebezpečné vodám budou při stavbě používány v nejnutnějším omezeném rozsahu a bude zaručeno, že i při případné drobné havárii nedojde k jejich úniku do kanalizace a vodoteče. </w:t>
      </w:r>
      <w:r>
        <w:rPr>
          <w:rFonts w:ascii="Calibri" w:hAnsi="Calibri"/>
        </w:rPr>
        <w:t xml:space="preserve">Při provozu nebude docházet ke znečištění povrchových ani podzemních vod. </w:t>
      </w:r>
      <w:r w:rsidR="00F67ED6" w:rsidRPr="00854E75">
        <w:rPr>
          <w:rFonts w:asciiTheme="minorHAnsi" w:hAnsiTheme="minorHAnsi" w:cstheme="minorHAnsi"/>
        </w:rPr>
        <w:t xml:space="preserve">Odvodnění </w:t>
      </w:r>
      <w:r w:rsidR="006649E4">
        <w:rPr>
          <w:rFonts w:asciiTheme="minorHAnsi" w:hAnsiTheme="minorHAnsi" w:cstheme="minorHAnsi"/>
        </w:rPr>
        <w:t>chodníku</w:t>
      </w:r>
      <w:r w:rsidR="00871854">
        <w:rPr>
          <w:rFonts w:asciiTheme="minorHAnsi" w:hAnsiTheme="minorHAnsi" w:cstheme="minorHAnsi"/>
        </w:rPr>
        <w:t xml:space="preserve"> bude do zeleného pásu</w:t>
      </w:r>
      <w:r w:rsidR="00F67ED6">
        <w:rPr>
          <w:rFonts w:asciiTheme="minorHAnsi" w:hAnsiTheme="minorHAnsi" w:cstheme="minorHAnsi"/>
        </w:rPr>
        <w:t xml:space="preserve">. </w:t>
      </w:r>
      <w:r w:rsidRPr="00207D0C">
        <w:rPr>
          <w:rFonts w:ascii="Calibri" w:hAnsi="Calibri"/>
        </w:rPr>
        <w:t xml:space="preserve">Posuzovaná stavba </w:t>
      </w:r>
      <w:r>
        <w:rPr>
          <w:rFonts w:ascii="Calibri" w:hAnsi="Calibri"/>
        </w:rPr>
        <w:t xml:space="preserve">svým provozem </w:t>
      </w:r>
      <w:r w:rsidRPr="00207D0C">
        <w:rPr>
          <w:rFonts w:ascii="Calibri" w:hAnsi="Calibri"/>
        </w:rPr>
        <w:t>neovlivní hydrogeologické charakteristiky území.</w:t>
      </w:r>
    </w:p>
    <w:p w14:paraId="67AD9B0D" w14:textId="77777777" w:rsidR="00002B4E" w:rsidRPr="0027024C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0A223D82" w14:textId="77777777" w:rsidR="00002B4E" w:rsidRPr="006F7F2F" w:rsidRDefault="00002B4E" w:rsidP="00942DA7">
      <w:pPr>
        <w:spacing w:line="360" w:lineRule="auto"/>
        <w:jc w:val="both"/>
        <w:rPr>
          <w:rFonts w:ascii="Calibri" w:hAnsi="Calibri"/>
          <w:b/>
          <w:color w:val="808080"/>
        </w:rPr>
      </w:pPr>
      <w:r w:rsidRPr="006F7F2F">
        <w:rPr>
          <w:rFonts w:ascii="Calibri" w:hAnsi="Calibri"/>
          <w:b/>
          <w:color w:val="808080"/>
        </w:rPr>
        <w:lastRenderedPageBreak/>
        <w:t>Odpady:</w:t>
      </w:r>
    </w:p>
    <w:p w14:paraId="5E9E5A66" w14:textId="77777777" w:rsidR="00B01337" w:rsidRPr="00705B53" w:rsidRDefault="00B01337" w:rsidP="00B01337">
      <w:pPr>
        <w:spacing w:line="360" w:lineRule="auto"/>
        <w:jc w:val="both"/>
        <w:rPr>
          <w:rFonts w:ascii="Calibri" w:hAnsi="Calibri"/>
        </w:rPr>
      </w:pPr>
      <w:r w:rsidRPr="00705B53">
        <w:rPr>
          <w:rFonts w:ascii="Calibri" w:hAnsi="Calibri"/>
        </w:rPr>
        <w:t>Likvidace odpadů - po dobu výstavby:</w:t>
      </w:r>
    </w:p>
    <w:p w14:paraId="431997DF" w14:textId="2F8738BA" w:rsidR="00D80538" w:rsidRDefault="00B01337" w:rsidP="00B01337">
      <w:pPr>
        <w:spacing w:line="360" w:lineRule="auto"/>
        <w:jc w:val="both"/>
        <w:rPr>
          <w:rFonts w:ascii="Calibri" w:hAnsi="Calibri"/>
        </w:rPr>
      </w:pPr>
      <w:r w:rsidRPr="00440A4C">
        <w:rPr>
          <w:rFonts w:ascii="Calibri" w:hAnsi="Calibri"/>
        </w:rPr>
        <w:t>K vytváření odpadů, které jsou potencionálním nebezpečím z pohledu ochrany životního prostředí, dochází během výstavby objektů. Ve všech případech se jedná o separované shromažďování produkovaných odpadů a následný odvoz podle smluvních vztahů s jednotlivými specializovanými organizacemi.</w:t>
      </w:r>
      <w:r w:rsidRPr="00440A4C">
        <w:rPr>
          <w:rFonts w:ascii="Calibri" w:hAnsi="Calibri"/>
        </w:rPr>
        <w:tab/>
        <w:t xml:space="preserve">   </w:t>
      </w:r>
    </w:p>
    <w:p w14:paraId="6C232516" w14:textId="719814C7" w:rsidR="00D80538" w:rsidRDefault="00B01337" w:rsidP="00D80538">
      <w:pPr>
        <w:spacing w:line="360" w:lineRule="auto"/>
        <w:jc w:val="both"/>
        <w:rPr>
          <w:rFonts w:ascii="Calibri" w:hAnsi="Calibri"/>
        </w:rPr>
      </w:pPr>
      <w:r w:rsidRPr="00440A4C">
        <w:rPr>
          <w:rFonts w:ascii="Calibri" w:hAnsi="Calibri"/>
        </w:rPr>
        <w:t xml:space="preserve">   </w:t>
      </w:r>
    </w:p>
    <w:p w14:paraId="726214FE" w14:textId="77777777" w:rsidR="0056378A" w:rsidRPr="00440A4C" w:rsidRDefault="0056378A" w:rsidP="00D80538">
      <w:pPr>
        <w:spacing w:line="360" w:lineRule="auto"/>
        <w:jc w:val="both"/>
        <w:rPr>
          <w:rFonts w:ascii="Calibri" w:hAnsi="Calibri"/>
        </w:rPr>
      </w:pPr>
    </w:p>
    <w:tbl>
      <w:tblPr>
        <w:tblW w:w="0" w:type="auto"/>
        <w:tblInd w:w="70" w:type="dxa"/>
        <w:tblBorders>
          <w:top w:val="thinThickSmallGap" w:sz="12" w:space="0" w:color="auto"/>
          <w:left w:val="thinThickSmallGap" w:sz="12" w:space="0" w:color="auto"/>
          <w:bottom w:val="thickThinSmallGap" w:sz="12" w:space="0" w:color="auto"/>
          <w:right w:val="thickThinSmallGap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6237"/>
        <w:gridCol w:w="1417"/>
      </w:tblGrid>
      <w:tr w:rsidR="00D80538" w:rsidRPr="00440A4C" w14:paraId="7DE3FC7A" w14:textId="77777777" w:rsidTr="008D7461">
        <w:tc>
          <w:tcPr>
            <w:tcW w:w="1418" w:type="dxa"/>
            <w:tcBorders>
              <w:bottom w:val="nil"/>
              <w:right w:val="nil"/>
            </w:tcBorders>
          </w:tcPr>
          <w:p w14:paraId="1B52AD5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Kód druhu odpadu</w:t>
            </w:r>
          </w:p>
        </w:tc>
        <w:tc>
          <w:tcPr>
            <w:tcW w:w="6237" w:type="dxa"/>
            <w:tcBorders>
              <w:top w:val="thinThickSmallGap" w:sz="12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DCF9454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Název druhu odpadu</w:t>
            </w:r>
          </w:p>
        </w:tc>
        <w:tc>
          <w:tcPr>
            <w:tcW w:w="1417" w:type="dxa"/>
            <w:tcBorders>
              <w:left w:val="nil"/>
              <w:bottom w:val="nil"/>
            </w:tcBorders>
          </w:tcPr>
          <w:p w14:paraId="2F7A322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Kategorie odpadu</w:t>
            </w:r>
          </w:p>
        </w:tc>
      </w:tr>
      <w:tr w:rsidR="00D80538" w:rsidRPr="00440A4C" w14:paraId="0D35ACF8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E59D87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03 01 04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3437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Hobliny, odřezky, dřevěná deska, </w:t>
            </w:r>
            <w:proofErr w:type="spellStart"/>
            <w:r w:rsidRPr="00440A4C">
              <w:rPr>
                <w:rFonts w:ascii="Calibri" w:hAnsi="Calibri"/>
              </w:rPr>
              <w:t>dřevotř</w:t>
            </w:r>
            <w:proofErr w:type="spellEnd"/>
            <w:r w:rsidRPr="00440A4C">
              <w:rPr>
                <w:rFonts w:ascii="Calibri" w:hAnsi="Calibri"/>
              </w:rPr>
              <w:t xml:space="preserve">.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0ED1444B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N</w:t>
            </w:r>
          </w:p>
        </w:tc>
      </w:tr>
      <w:tr w:rsidR="00D80538" w:rsidRPr="00440A4C" w14:paraId="2322C353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5F3950A7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03 01 05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7F71A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Piliny, hobliny, dřevo,</w:t>
            </w:r>
            <w:r>
              <w:rPr>
                <w:rFonts w:ascii="Calibri" w:hAnsi="Calibri"/>
              </w:rPr>
              <w:t xml:space="preserve"> </w:t>
            </w:r>
            <w:r w:rsidRPr="00440A4C">
              <w:rPr>
                <w:rFonts w:ascii="Calibri" w:hAnsi="Calibri"/>
              </w:rPr>
              <w:t>neuvedené pod 03 01 04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C2F7184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22FF32AF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7AC0FFD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13 05 01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DFF4D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Pevný podíl z lapáku písku a odlučovačů oleje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B68152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44989D6F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348370C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13 05 02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74882B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Kaly z odlučovačů oleje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598DE6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N</w:t>
            </w:r>
          </w:p>
        </w:tc>
      </w:tr>
      <w:tr w:rsidR="00D80538" w:rsidRPr="00440A4C" w14:paraId="1C9C82A4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DDC95E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13 05 03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E7118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Kaly z lapáků nečistot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61F55A77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504ADFF4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B4C9E47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13 05 06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0D553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Olej z odlučovače oleje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6EE48839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N</w:t>
            </w:r>
          </w:p>
        </w:tc>
      </w:tr>
      <w:tr w:rsidR="00D80538" w:rsidRPr="00440A4C" w14:paraId="788425F8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637E672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13 05 07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96439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Zaolejovaná voda z odlučovačů oleje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19692A2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27846D74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0B19921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13 05 08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C282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Směsi odpadů z lapáků písku a odlučovačů oleje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CAE587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N</w:t>
            </w:r>
          </w:p>
        </w:tc>
      </w:tr>
      <w:tr w:rsidR="00D80538" w:rsidRPr="00440A4C" w14:paraId="74F1FFA2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1E67B2AA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15 01 01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DEE17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Papírové a lepenkové obaly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61E3A306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37E93D1C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2E8DD9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15 01 02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AC24D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Plastové obaly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84CDDE3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04AB382A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9DA2787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15 01 03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B1D0B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Dřevěné obaly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E05EEE9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34ACDD7F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7965CBB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15 01 04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7031A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Kovové obaly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12C89BC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3CEF58AD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66BA0FB3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15 01 05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93992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Kompozitní obaly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16224CF7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072EF9FC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4529C07C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15 01 06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A3481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Směsné obaly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014D2271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1F86AD96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038DD1D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15 01 07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77918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Skleněné obaly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83D377E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0DD9582A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CBE1655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15 01 09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B6F40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Textilní obaly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B97E92D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69C8BFED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6617FDA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15 01 10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9D012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Obaly obsahující zbytky nebezpečných látek nebo obaly těmito látkami znečištěné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1360206D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N</w:t>
            </w:r>
          </w:p>
        </w:tc>
      </w:tr>
      <w:tr w:rsidR="00D80538" w:rsidRPr="00440A4C" w14:paraId="12AD93D5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5577C821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15 01 11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57C71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Kovové obaly obsahující nebezpečnou výplňovou hmotu, včetně prázdných plechových nádob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7C3EED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65CEC114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80D05EE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15 02 02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9541B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Absorpční činidla, </w:t>
            </w:r>
            <w:proofErr w:type="spellStart"/>
            <w:proofErr w:type="gramStart"/>
            <w:r w:rsidRPr="00440A4C">
              <w:rPr>
                <w:rFonts w:ascii="Calibri" w:hAnsi="Calibri"/>
              </w:rPr>
              <w:t>filtr</w:t>
            </w:r>
            <w:proofErr w:type="gramEnd"/>
            <w:r w:rsidRPr="00440A4C">
              <w:rPr>
                <w:rFonts w:ascii="Calibri" w:hAnsi="Calibri"/>
              </w:rPr>
              <w:t>.</w:t>
            </w:r>
            <w:proofErr w:type="gramStart"/>
            <w:r w:rsidRPr="00440A4C">
              <w:rPr>
                <w:rFonts w:ascii="Calibri" w:hAnsi="Calibri"/>
              </w:rPr>
              <w:t>mat</w:t>
            </w:r>
            <w:proofErr w:type="spellEnd"/>
            <w:proofErr w:type="gramEnd"/>
            <w:r w:rsidRPr="00440A4C">
              <w:rPr>
                <w:rFonts w:ascii="Calibri" w:hAnsi="Calibri"/>
              </w:rPr>
              <w:t>., čistící tkaniny znečištěné nebezpečnými látkami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90C3EB6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N</w:t>
            </w:r>
          </w:p>
        </w:tc>
      </w:tr>
      <w:tr w:rsidR="00D80538" w:rsidRPr="00440A4C" w14:paraId="76AC3A7E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47D20AE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15 02 03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A5787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Absorpční činidla, filtr. </w:t>
            </w:r>
            <w:proofErr w:type="gramStart"/>
            <w:r>
              <w:rPr>
                <w:rFonts w:ascii="Calibri" w:hAnsi="Calibri"/>
              </w:rPr>
              <w:t>mat</w:t>
            </w:r>
            <w:proofErr w:type="gramEnd"/>
            <w:r>
              <w:rPr>
                <w:rFonts w:ascii="Calibri" w:hAnsi="Calibri"/>
              </w:rPr>
              <w:t>., čistící tkaniny neuvedené pod číslem 15 02 02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21FCB4AE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5AE7E522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484CF852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17 01 01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F4811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Beton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FDC8BB1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0B2C449D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D4E2F68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17 01 02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D6B6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Cihly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658DC786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4AB049E4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C50E1D9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17 01 03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51F1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Tašky a keramické výrobky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27B7A136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75550325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680F8F49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17 01 06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8CD18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Směsi nebo oddělené frakce betonu, cihel, tašek a </w:t>
            </w:r>
            <w:proofErr w:type="spellStart"/>
            <w:r w:rsidRPr="00440A4C">
              <w:rPr>
                <w:rFonts w:ascii="Calibri" w:hAnsi="Calibri"/>
              </w:rPr>
              <w:t>keram.výrobků</w:t>
            </w:r>
            <w:proofErr w:type="spellEnd"/>
            <w:r w:rsidRPr="00440A4C">
              <w:rPr>
                <w:rFonts w:ascii="Calibri" w:hAnsi="Calibri"/>
              </w:rPr>
              <w:t xml:space="preserve"> obsahující nebezpečné látky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EE0E8E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N</w:t>
            </w:r>
          </w:p>
        </w:tc>
      </w:tr>
      <w:tr w:rsidR="00D80538" w:rsidRPr="00440A4C" w14:paraId="4156BA73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596698FA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17 01 07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79672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Směsi nebo oddělené frakce betonu, cihel, tašek a </w:t>
            </w:r>
            <w:proofErr w:type="spellStart"/>
            <w:r w:rsidRPr="00440A4C">
              <w:rPr>
                <w:rFonts w:ascii="Calibri" w:hAnsi="Calibri"/>
              </w:rPr>
              <w:t>keram</w:t>
            </w:r>
            <w:proofErr w:type="spellEnd"/>
            <w:r w:rsidRPr="00440A4C">
              <w:rPr>
                <w:rFonts w:ascii="Calibri" w:hAnsi="Calibri"/>
              </w:rPr>
              <w:t>.</w:t>
            </w:r>
            <w:r>
              <w:rPr>
                <w:rFonts w:ascii="Calibri" w:hAnsi="Calibri"/>
              </w:rPr>
              <w:t xml:space="preserve"> </w:t>
            </w:r>
            <w:r w:rsidRPr="00440A4C">
              <w:rPr>
                <w:rFonts w:ascii="Calibri" w:hAnsi="Calibri"/>
              </w:rPr>
              <w:t>výrobků neobsažené pod číslem 17 01 06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E23754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3E4FCD2C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73B9436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17 02 01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1AB92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Dřevo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20FAC3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76B2BC48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167ED41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17 02 02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C7983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Sklo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FEE5EAB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2B559C1C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41EE013B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17 02 03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1FDA3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Plasty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615C41C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712EAACA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E52A5F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17 02 04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55BE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Sklo, plasty a dřevo obsahující nebezpečné látky, nebo nebezpečnými látkami znečištěné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2F948E9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N</w:t>
            </w:r>
          </w:p>
        </w:tc>
      </w:tr>
      <w:tr w:rsidR="00D80538" w:rsidRPr="00440A4C" w14:paraId="3CCD3BF7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65AFE39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17 03 01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7877C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Asfaltové směsi obsahující dehet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66754B0E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N</w:t>
            </w:r>
          </w:p>
        </w:tc>
      </w:tr>
      <w:tr w:rsidR="00D80538" w:rsidRPr="00440A4C" w14:paraId="374127A2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8825171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17 03 02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B264E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Asfaltové směsi neuvedené pod číslem 17 03 01 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1795866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1C3C6B63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599A3EE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17 03 03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6B0D17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Uhelný dehet a výrobky z dehtu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EE1EC8B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5EFB8013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54F0751A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17 04 01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952DE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Měď, bronz a mosaz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17CE21E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640915E1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716D3762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17 04 02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2ACAE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Hliník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9D74F46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5559DA39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4B9956B1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lastRenderedPageBreak/>
              <w:t>17 04 03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FAB1A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Olovo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0C73E661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25A0947C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7315A561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17 04 04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670ED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Zinek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AD7032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3AE31A12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1C6D1E3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17 04 05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CA3D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Železo a ocel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895EE48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4132F840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56BFD2E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17 04 06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CA2FC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Cín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D6545C8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17D12B99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5B6A8CFC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17 04 07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F824E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Směsné kovy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6526AD3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33AAA55F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4E823AAA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17 04 09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15A6E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Kovový odpad znečištěný nebezpečnými látkami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5C72386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N</w:t>
            </w:r>
          </w:p>
        </w:tc>
      </w:tr>
      <w:tr w:rsidR="00D80538" w:rsidRPr="00440A4C" w14:paraId="551C448A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496F13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17 04 10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1DF8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Kabely obsahující ropné látky, uhelný dehet a jiné nebezpečné látky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BD8BECB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5D884979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87E5752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17 04 11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8C1EC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Kabely neuvedené pod 17 04 10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9647278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53A67CC3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507785AA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17 05 03 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FBB61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Zemina a kamení obsahující nebezpečné látky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1D42BF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N</w:t>
            </w:r>
          </w:p>
        </w:tc>
      </w:tr>
      <w:tr w:rsidR="00D80538" w:rsidRPr="00440A4C" w14:paraId="75779A24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50D383B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17 05 04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2FEC8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Zemina a kamení neuvedené pod číslem17 05 03  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A65263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715CBA74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8613D9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17 05 04 01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44331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Sedimenty vytěžené z koryt vodních toků a vodních nádrží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0E125BE9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2DDADDB0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D69F8EB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17 05 05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EFDC1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Vytěžená jalová hornina a hlušina obsahující nebezpečné látky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63D9994C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4CC494EF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4077840D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17 05 06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1BBC4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Vytěžená jalová hornina a hlušina neuvedená pod číslem 17 05 05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75D2E42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46F01CA0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C927183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17 05 07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97C85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Štěrk ze železničního svršku obsahující nebezpečné látky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1CAAA32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656D626D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4870583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17 05 08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B2ED5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Štěrk ze železničního svršku neuvedený pod číslem 17 05 07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B707CB8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1F0861FB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065E9A8" w14:textId="77777777" w:rsidR="00D80538" w:rsidRPr="00FF2669" w:rsidRDefault="00D80538" w:rsidP="008D7461">
            <w:pPr>
              <w:jc w:val="both"/>
              <w:rPr>
                <w:rFonts w:ascii="Calibri" w:hAnsi="Calibri"/>
                <w:strike/>
              </w:rPr>
            </w:pPr>
            <w:r w:rsidRPr="00FF2669">
              <w:rPr>
                <w:rFonts w:ascii="Calibri" w:hAnsi="Calibri"/>
                <w:strike/>
              </w:rPr>
              <w:t>17 06 01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1A7C0" w14:textId="77777777" w:rsidR="00D80538" w:rsidRPr="00FF2669" w:rsidRDefault="00D80538" w:rsidP="008D7461">
            <w:pPr>
              <w:jc w:val="both"/>
              <w:rPr>
                <w:rFonts w:ascii="Calibri" w:hAnsi="Calibri"/>
                <w:strike/>
              </w:rPr>
            </w:pPr>
            <w:r w:rsidRPr="00FF2669">
              <w:rPr>
                <w:rFonts w:ascii="Calibri" w:hAnsi="Calibri"/>
                <w:strike/>
              </w:rPr>
              <w:t>Izolační materiál s obsahem azbestu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04D42CC" w14:textId="77777777" w:rsidR="00D80538" w:rsidRPr="00FF2669" w:rsidRDefault="00D80538" w:rsidP="008D7461">
            <w:pPr>
              <w:jc w:val="both"/>
              <w:rPr>
                <w:rFonts w:ascii="Calibri" w:hAnsi="Calibri"/>
                <w:strike/>
              </w:rPr>
            </w:pPr>
            <w:r w:rsidRPr="00FF2669">
              <w:rPr>
                <w:rFonts w:ascii="Calibri" w:hAnsi="Calibri"/>
                <w:strike/>
              </w:rPr>
              <w:t>N</w:t>
            </w:r>
          </w:p>
        </w:tc>
      </w:tr>
      <w:tr w:rsidR="00D80538" w:rsidRPr="00440A4C" w14:paraId="77C7B886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1FA393CE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17 06 03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A1376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Jiné izolační materiály, které jsou nebo obsahují nebezpečné látky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D79769A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49DDC0DB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43FEF0EE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17 06 03 01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DA4DE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Izolační materiály na bázi polystyrenu obsahující nebezpečné látky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75A9A49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0C5693F3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5B3C5F5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17 06 04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22E8D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Izolační materiály neuvedené pod čísly 17 06 01 a 17 06 03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860959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4F309606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7076948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17 06 04 01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2E368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Izolační materiály na bázi polystyrenu s obsahem </w:t>
            </w:r>
            <w:proofErr w:type="spellStart"/>
            <w:r>
              <w:rPr>
                <w:rFonts w:ascii="Calibri" w:hAnsi="Calibri"/>
              </w:rPr>
              <w:t>POPs</w:t>
            </w:r>
            <w:proofErr w:type="spellEnd"/>
            <w:r>
              <w:rPr>
                <w:rFonts w:ascii="Calibri" w:hAnsi="Calibri"/>
              </w:rPr>
              <w:t xml:space="preserve"> vyžadující specifický způsob nakládání s ohledem na nařízení o </w:t>
            </w:r>
            <w:proofErr w:type="spellStart"/>
            <w:r>
              <w:rPr>
                <w:rFonts w:ascii="Calibri" w:hAnsi="Calibri"/>
              </w:rPr>
              <w:t>POPs</w:t>
            </w:r>
            <w:proofErr w:type="spellEnd"/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7ED8C6A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167269FF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15F84404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17 06 04 02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60D24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Izolační materiály na bázi polystyrenu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043070E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0D77B030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E59212C" w14:textId="77777777" w:rsidR="00D80538" w:rsidRPr="00FF2669" w:rsidRDefault="00D80538" w:rsidP="008D7461">
            <w:pPr>
              <w:jc w:val="both"/>
              <w:rPr>
                <w:rFonts w:ascii="Calibri" w:hAnsi="Calibri"/>
                <w:strike/>
              </w:rPr>
            </w:pPr>
            <w:r w:rsidRPr="00FF2669">
              <w:rPr>
                <w:rFonts w:ascii="Calibri" w:hAnsi="Calibri"/>
                <w:strike/>
              </w:rPr>
              <w:t>17 06 05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A5E09" w14:textId="77777777" w:rsidR="00D80538" w:rsidRPr="00FF2669" w:rsidRDefault="00D80538" w:rsidP="008D7461">
            <w:pPr>
              <w:jc w:val="both"/>
              <w:rPr>
                <w:rFonts w:ascii="Calibri" w:hAnsi="Calibri"/>
                <w:strike/>
              </w:rPr>
            </w:pPr>
            <w:r w:rsidRPr="00FF2669">
              <w:rPr>
                <w:rFonts w:ascii="Calibri" w:hAnsi="Calibri"/>
                <w:strike/>
              </w:rPr>
              <w:t>Stavební materiály obsahující azbest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1D6834B" w14:textId="77777777" w:rsidR="00D80538" w:rsidRPr="00FF2669" w:rsidRDefault="00D80538" w:rsidP="008D7461">
            <w:pPr>
              <w:jc w:val="both"/>
              <w:rPr>
                <w:rFonts w:ascii="Calibri" w:hAnsi="Calibri"/>
                <w:strike/>
              </w:rPr>
            </w:pPr>
            <w:r w:rsidRPr="00FF2669">
              <w:rPr>
                <w:rFonts w:ascii="Calibri" w:hAnsi="Calibri"/>
                <w:strike/>
              </w:rPr>
              <w:t>N</w:t>
            </w:r>
          </w:p>
        </w:tc>
      </w:tr>
      <w:tr w:rsidR="00D80538" w:rsidRPr="00440A4C" w14:paraId="5D6BD6FD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43AED00B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17 08 01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00F16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Stavební materiály na bázi sádry znečištěné nebezpečnými látkami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9FF97B4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3E4D42CD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D2398D5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17 08 02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ACC97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Stavební materiály na bázi sádry neuvedení pod číslem 17 08 01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187792F3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51C01E79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35089A19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17 09 01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C92F1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Stavební a demoliční odpady obsahující rtuť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B6DE391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4234A9E5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525DD7E8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17 09 02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0B1D9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Stavební a demoliční odpady obsahující PCB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6823D87A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78E0349A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79668D68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17 09 03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BB91A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Jiné stavební a demoliční odpady obsahující nebezpečné látky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6A09110E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2A3BBFD0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4C4EF513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17 09 04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CC0E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Směsné stavební a demoliční odpady</w:t>
            </w:r>
            <w:r>
              <w:rPr>
                <w:rFonts w:ascii="Calibri" w:hAnsi="Calibri"/>
              </w:rPr>
              <w:t xml:space="preserve"> neuvedené pod čísly 17 09 01, </w:t>
            </w:r>
            <w:r w:rsidRPr="00440A4C">
              <w:rPr>
                <w:rFonts w:ascii="Calibri" w:hAnsi="Calibri"/>
              </w:rPr>
              <w:t>17 09 02 a 17 09 03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6223AE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14A510FD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513A51F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20 01 01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88FC2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Papír a lepenka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75FE36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11238EDA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1B897076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20 01 01 01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C1B57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Kompozitní a nápojové kartony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1FA17C20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0B7E93A1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1C2C06A8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20 01 02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81D1E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Sklo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251E9AE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  <w:tr w:rsidR="00D80538" w:rsidRPr="00440A4C" w14:paraId="7ABE710F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11F22BAF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20 01 13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281CA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Rozpouštědla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3B9D21D" w14:textId="77777777" w:rsidR="00D80538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N</w:t>
            </w:r>
          </w:p>
        </w:tc>
      </w:tr>
      <w:tr w:rsidR="00D80538" w:rsidRPr="00440A4C" w14:paraId="3B4CBA31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77043412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20 01 11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E9ED5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Textilní materiály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1E303ACE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21784BC2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098FBCFA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20 02 01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167C2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Biologicky rozložitelný odpad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0066C5F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7DA7B7B3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1EFF23C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20 03 01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B4129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Směsný komunální odpad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3CF9583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19203AEA" w14:textId="77777777" w:rsidTr="008D7461"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63F4AA3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20 03 04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F0563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 xml:space="preserve">Kal ze septiků, žump a chemických toalet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21E8D5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 w:rsidRPr="00440A4C">
              <w:rPr>
                <w:rFonts w:ascii="Calibri" w:hAnsi="Calibri"/>
              </w:rPr>
              <w:t>O</w:t>
            </w:r>
          </w:p>
        </w:tc>
      </w:tr>
      <w:tr w:rsidR="00D80538" w:rsidRPr="00440A4C" w14:paraId="0236714C" w14:textId="77777777" w:rsidTr="008D7461">
        <w:tc>
          <w:tcPr>
            <w:tcW w:w="1418" w:type="dxa"/>
            <w:tcBorders>
              <w:top w:val="single" w:sz="4" w:space="0" w:color="auto"/>
              <w:bottom w:val="thickThinSmallGap" w:sz="12" w:space="0" w:color="auto"/>
              <w:right w:val="nil"/>
            </w:tcBorders>
          </w:tcPr>
          <w:p w14:paraId="0480D870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20 03 06 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thickThinSmallGap" w:sz="12" w:space="0" w:color="auto"/>
              <w:right w:val="single" w:sz="4" w:space="0" w:color="auto"/>
            </w:tcBorders>
          </w:tcPr>
          <w:p w14:paraId="5DFBE15B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Odpad z čištění kanalizace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thickThinSmallGap" w:sz="12" w:space="0" w:color="auto"/>
            </w:tcBorders>
          </w:tcPr>
          <w:p w14:paraId="23014164" w14:textId="77777777" w:rsidR="00D80538" w:rsidRPr="00440A4C" w:rsidRDefault="00D80538" w:rsidP="008D7461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O</w:t>
            </w:r>
          </w:p>
        </w:tc>
      </w:tr>
    </w:tbl>
    <w:p w14:paraId="24C4AED0" w14:textId="77777777" w:rsidR="00D80538" w:rsidRPr="00440A4C" w:rsidRDefault="00D80538" w:rsidP="00B01337">
      <w:pPr>
        <w:spacing w:line="360" w:lineRule="auto"/>
        <w:jc w:val="both"/>
        <w:rPr>
          <w:rFonts w:ascii="Calibri" w:hAnsi="Calibri"/>
        </w:rPr>
      </w:pPr>
    </w:p>
    <w:p w14:paraId="7EC17A2A" w14:textId="77777777" w:rsidR="00B01337" w:rsidRPr="00440A4C" w:rsidRDefault="00B01337" w:rsidP="00B01337">
      <w:pPr>
        <w:spacing w:line="360" w:lineRule="auto"/>
        <w:jc w:val="both"/>
        <w:rPr>
          <w:rFonts w:ascii="Calibri" w:hAnsi="Calibri"/>
        </w:rPr>
      </w:pPr>
      <w:r w:rsidRPr="00440A4C">
        <w:rPr>
          <w:rFonts w:ascii="Calibri" w:hAnsi="Calibri"/>
        </w:rPr>
        <w:t xml:space="preserve">Nakládání s odpady bude zajištěno dodavatelem stavby jako původcem odpadu. Výše uvedené druhy odpadů budou shromažďovány odděleně v odpovídajících sběrných nádobách. Odpad kódu 170504 zemina a kamení kategorie O, která vznikne při úpravě pláně a nebude dále využita na stavbě při hrubých terénních úpravách, bude předána k využití nebo umístěna na určené skládce. Ostatní výše uvedené druhy odpadů budou předány k využití nebo odstranění k tomu oprávněným subjektům. V případě odpadů z demolic objektů bude původce odpadů postupovat v souladu s Metodickým pokynem č. 9 odboru odpadů MŽP k nakládání s odpady ze stavební výroby a s odpady z rekonstrukcí a odstraňování staveb. </w:t>
      </w:r>
    </w:p>
    <w:p w14:paraId="5F78A1A8" w14:textId="77777777" w:rsidR="00B01337" w:rsidRPr="00440A4C" w:rsidRDefault="00B01337" w:rsidP="00B01337">
      <w:pPr>
        <w:spacing w:line="360" w:lineRule="auto"/>
        <w:jc w:val="both"/>
        <w:rPr>
          <w:rFonts w:ascii="Calibri" w:hAnsi="Calibri"/>
        </w:rPr>
      </w:pPr>
      <w:r w:rsidRPr="00440A4C">
        <w:rPr>
          <w:rFonts w:ascii="Calibri" w:hAnsi="Calibri"/>
        </w:rPr>
        <w:lastRenderedPageBreak/>
        <w:t>Přesnou specifikaci druhů odpadů a množství jednotlivých druhů odpadů z vlastního procesu výstavby lze upřesnit až v prováděcích projektech, kdy budou znám</w:t>
      </w:r>
      <w:r>
        <w:rPr>
          <w:rFonts w:ascii="Calibri" w:hAnsi="Calibri"/>
        </w:rPr>
        <w:t>i</w:t>
      </w:r>
      <w:r w:rsidRPr="00440A4C">
        <w:rPr>
          <w:rFonts w:ascii="Calibri" w:hAnsi="Calibri"/>
        </w:rPr>
        <w:t xml:space="preserve"> dodavatelé a budou specifikovány i konkrétní použité materiály.</w:t>
      </w:r>
    </w:p>
    <w:p w14:paraId="31DE825F" w14:textId="77777777" w:rsidR="00002B4E" w:rsidRPr="0027024C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403C5645" w14:textId="77777777" w:rsidR="00002B4E" w:rsidRPr="006F7F2F" w:rsidRDefault="00002B4E" w:rsidP="00942DA7">
      <w:pPr>
        <w:spacing w:line="360" w:lineRule="auto"/>
        <w:jc w:val="both"/>
        <w:rPr>
          <w:rFonts w:ascii="Calibri" w:hAnsi="Calibri"/>
          <w:b/>
          <w:color w:val="808080"/>
        </w:rPr>
      </w:pPr>
      <w:r w:rsidRPr="006F7F2F">
        <w:rPr>
          <w:rFonts w:ascii="Calibri" w:hAnsi="Calibri"/>
          <w:b/>
          <w:color w:val="808080"/>
        </w:rPr>
        <w:t>Půda:</w:t>
      </w:r>
    </w:p>
    <w:p w14:paraId="65C67426" w14:textId="77777777" w:rsidR="00B01337" w:rsidRDefault="00F67ED6" w:rsidP="00B01337">
      <w:pPr>
        <w:spacing w:line="360" w:lineRule="auto"/>
        <w:jc w:val="both"/>
        <w:rPr>
          <w:rFonts w:ascii="Calibri" w:hAnsi="Calibri"/>
        </w:rPr>
      </w:pPr>
      <w:r>
        <w:rPr>
          <w:rFonts w:ascii="Calibri" w:hAnsi="Calibri"/>
        </w:rPr>
        <w:t>Při stavbě se nepředpokládá odkop stávající ornice</w:t>
      </w:r>
      <w:r w:rsidR="00B01337" w:rsidRPr="00B01337">
        <w:rPr>
          <w:rFonts w:ascii="Calibri" w:hAnsi="Calibri"/>
        </w:rPr>
        <w:t xml:space="preserve">. </w:t>
      </w:r>
    </w:p>
    <w:p w14:paraId="2CDBDD61" w14:textId="77777777" w:rsidR="00750744" w:rsidRPr="00B01337" w:rsidRDefault="00750744" w:rsidP="00B01337">
      <w:pPr>
        <w:spacing w:line="360" w:lineRule="auto"/>
        <w:jc w:val="both"/>
        <w:rPr>
          <w:rFonts w:ascii="Calibri" w:hAnsi="Calibri"/>
          <w:color w:val="FF0000"/>
        </w:rPr>
      </w:pPr>
    </w:p>
    <w:p w14:paraId="09C89454" w14:textId="77777777" w:rsidR="00002B4E" w:rsidRPr="006179DE" w:rsidRDefault="00002B4E" w:rsidP="00942DA7">
      <w:pPr>
        <w:pStyle w:val="Nadpis1"/>
        <w:numPr>
          <w:ilvl w:val="2"/>
          <w:numId w:val="9"/>
        </w:numPr>
        <w:spacing w:before="0" w:after="0" w:line="360" w:lineRule="auto"/>
        <w:ind w:left="567" w:hanging="283"/>
        <w:rPr>
          <w:rFonts w:ascii="Calibri" w:hAnsi="Calibri"/>
          <w:color w:val="808080"/>
          <w:sz w:val="20"/>
          <w:szCs w:val="20"/>
        </w:rPr>
      </w:pPr>
      <w:bookmarkStart w:id="69" w:name="_Toc507577090"/>
      <w:r w:rsidRPr="006179DE">
        <w:rPr>
          <w:rFonts w:ascii="Calibri" w:hAnsi="Calibri"/>
          <w:color w:val="808080"/>
          <w:sz w:val="20"/>
          <w:szCs w:val="20"/>
        </w:rPr>
        <w:t>Vliv na přírodu a krajinu (ochrana dřevin, ochrana památných stromů, ochrana rostlin a živočichů apod.), zachování ekologických funkcí a vazeb v krajině</w:t>
      </w:r>
      <w:bookmarkEnd w:id="69"/>
    </w:p>
    <w:p w14:paraId="6EEF15EE" w14:textId="77777777" w:rsidR="00B01337" w:rsidRPr="00B01337" w:rsidRDefault="00B01337" w:rsidP="00B01337">
      <w:pPr>
        <w:spacing w:line="360" w:lineRule="auto"/>
        <w:jc w:val="both"/>
        <w:rPr>
          <w:rFonts w:ascii="Calibri" w:hAnsi="Calibri"/>
        </w:rPr>
      </w:pPr>
      <w:r w:rsidRPr="00B01337">
        <w:rPr>
          <w:rFonts w:ascii="Calibri" w:hAnsi="Calibri"/>
        </w:rPr>
        <w:t>Z hlediska zákona č. 114/92 Sb. o ochraně přírody a krajiny není území posuzované stavby předmětem plošné ochrany. Žádné památné stromy se v řešeném území nenacházejí.</w:t>
      </w:r>
      <w:r w:rsidRPr="00B01337">
        <w:rPr>
          <w:rFonts w:ascii="Calibri" w:hAnsi="Calibri" w:cs="Calibri"/>
        </w:rPr>
        <w:t xml:space="preserve"> </w:t>
      </w:r>
      <w:r w:rsidRPr="00B01337">
        <w:rPr>
          <w:rFonts w:ascii="Calibri" w:hAnsi="Calibri"/>
        </w:rPr>
        <w:t xml:space="preserve">Realizací </w:t>
      </w:r>
      <w:r w:rsidR="00F67ED6">
        <w:rPr>
          <w:rFonts w:ascii="Calibri" w:hAnsi="Calibri"/>
        </w:rPr>
        <w:t>stavby</w:t>
      </w:r>
      <w:r w:rsidRPr="00B01337">
        <w:rPr>
          <w:rFonts w:ascii="Calibri" w:hAnsi="Calibri"/>
        </w:rPr>
        <w:t xml:space="preserve"> nedojde ke zrušení ekologických funkcí a vazeb v krajině.</w:t>
      </w:r>
    </w:p>
    <w:p w14:paraId="65294D3C" w14:textId="77777777" w:rsidR="00002B4E" w:rsidRPr="004E3B76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7C84E7B6" w14:textId="77777777" w:rsidR="00002B4E" w:rsidRPr="006179DE" w:rsidRDefault="00002B4E" w:rsidP="00942DA7">
      <w:pPr>
        <w:pStyle w:val="Nadpis1"/>
        <w:numPr>
          <w:ilvl w:val="2"/>
          <w:numId w:val="9"/>
        </w:numPr>
        <w:spacing w:before="0" w:after="0" w:line="360" w:lineRule="auto"/>
        <w:ind w:left="567" w:hanging="283"/>
        <w:rPr>
          <w:rFonts w:ascii="Calibri" w:hAnsi="Calibri"/>
          <w:color w:val="808080"/>
          <w:sz w:val="20"/>
          <w:szCs w:val="20"/>
        </w:rPr>
      </w:pPr>
      <w:bookmarkStart w:id="70" w:name="_Toc507577091"/>
      <w:r w:rsidRPr="006179DE">
        <w:rPr>
          <w:rFonts w:ascii="Calibri" w:hAnsi="Calibri"/>
          <w:color w:val="808080"/>
          <w:sz w:val="20"/>
          <w:szCs w:val="20"/>
        </w:rPr>
        <w:t>Vliv na soustavu chráněných území Natura 2000</w:t>
      </w:r>
      <w:bookmarkEnd w:id="70"/>
    </w:p>
    <w:p w14:paraId="2D791A54" w14:textId="453E9F5D" w:rsidR="00002B4E" w:rsidRDefault="00002B4E" w:rsidP="00942DA7">
      <w:pPr>
        <w:spacing w:line="360" w:lineRule="auto"/>
        <w:jc w:val="both"/>
        <w:rPr>
          <w:rFonts w:ascii="Calibri" w:hAnsi="Calibri"/>
        </w:rPr>
      </w:pPr>
      <w:r w:rsidRPr="004E3B76">
        <w:rPr>
          <w:rFonts w:ascii="Calibri" w:hAnsi="Calibri"/>
        </w:rPr>
        <w:t>Stavba nezasahuje do soustavy chráněných území evropského významu.</w:t>
      </w:r>
    </w:p>
    <w:p w14:paraId="2F501419" w14:textId="77777777" w:rsidR="00F821BE" w:rsidRPr="006179DE" w:rsidRDefault="00F821BE" w:rsidP="00942DA7">
      <w:pPr>
        <w:spacing w:line="360" w:lineRule="auto"/>
        <w:jc w:val="both"/>
        <w:rPr>
          <w:rFonts w:ascii="Calibri" w:hAnsi="Calibri"/>
        </w:rPr>
      </w:pPr>
    </w:p>
    <w:p w14:paraId="19F3E4FB" w14:textId="77777777" w:rsidR="00002B4E" w:rsidRPr="006179DE" w:rsidRDefault="00002B4E" w:rsidP="00942DA7">
      <w:pPr>
        <w:pStyle w:val="Nadpis1"/>
        <w:numPr>
          <w:ilvl w:val="2"/>
          <w:numId w:val="9"/>
        </w:numPr>
        <w:spacing w:before="0" w:after="0" w:line="360" w:lineRule="auto"/>
        <w:ind w:left="567" w:hanging="283"/>
        <w:rPr>
          <w:rFonts w:ascii="Calibri" w:hAnsi="Calibri"/>
          <w:color w:val="808080"/>
          <w:sz w:val="20"/>
          <w:szCs w:val="20"/>
        </w:rPr>
      </w:pPr>
      <w:bookmarkStart w:id="71" w:name="_Toc507577092"/>
      <w:r w:rsidRPr="006179DE">
        <w:rPr>
          <w:rFonts w:ascii="Calibri" w:hAnsi="Calibri"/>
          <w:color w:val="808080"/>
          <w:sz w:val="20"/>
          <w:szCs w:val="20"/>
        </w:rPr>
        <w:t>Návrh zohlednění podmínek ze závěru zjišťovacího řízení EIA</w:t>
      </w:r>
      <w:bookmarkEnd w:id="71"/>
    </w:p>
    <w:p w14:paraId="3CA42A34" w14:textId="77777777" w:rsidR="00002B4E" w:rsidRDefault="00002B4E" w:rsidP="00942DA7">
      <w:pPr>
        <w:spacing w:line="360" w:lineRule="auto"/>
        <w:jc w:val="both"/>
        <w:rPr>
          <w:rFonts w:ascii="Calibri" w:hAnsi="Calibri"/>
        </w:rPr>
      </w:pPr>
      <w:r w:rsidRPr="004E3B76">
        <w:rPr>
          <w:rFonts w:ascii="Calibri" w:hAnsi="Calibri"/>
        </w:rPr>
        <w:t>Zjišťovací řízení EIA nebylo provedeno. Stavba si jej nevyžaduje.</w:t>
      </w:r>
    </w:p>
    <w:p w14:paraId="00F3EF80" w14:textId="77777777" w:rsidR="00002B4E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2937B67A" w14:textId="77777777" w:rsidR="00002B4E" w:rsidRPr="006179DE" w:rsidRDefault="00002B4E" w:rsidP="00942DA7">
      <w:pPr>
        <w:pStyle w:val="Nadpis1"/>
        <w:numPr>
          <w:ilvl w:val="2"/>
          <w:numId w:val="9"/>
        </w:numPr>
        <w:spacing w:before="0" w:after="0" w:line="360" w:lineRule="auto"/>
        <w:ind w:left="567" w:hanging="283"/>
        <w:rPr>
          <w:rFonts w:ascii="Calibri" w:hAnsi="Calibri"/>
          <w:color w:val="808080"/>
          <w:sz w:val="20"/>
          <w:szCs w:val="20"/>
        </w:rPr>
      </w:pPr>
      <w:bookmarkStart w:id="72" w:name="_Toc507500444"/>
      <w:bookmarkStart w:id="73" w:name="_Toc507577093"/>
      <w:r w:rsidRPr="006179DE">
        <w:rPr>
          <w:rFonts w:ascii="Calibri" w:hAnsi="Calibri"/>
          <w:color w:val="808080"/>
          <w:sz w:val="20"/>
          <w:szCs w:val="20"/>
        </w:rPr>
        <w:t>Navrhovaná ochranná a bezpečnostní pásma, rozsah omezení a podmínky ochrany podle jiných právních předpisů</w:t>
      </w:r>
      <w:bookmarkEnd w:id="72"/>
      <w:bookmarkEnd w:id="73"/>
    </w:p>
    <w:p w14:paraId="596029E8" w14:textId="77777777" w:rsidR="00002B4E" w:rsidRDefault="00002B4E" w:rsidP="00942DA7">
      <w:pPr>
        <w:spacing w:line="360" w:lineRule="auto"/>
        <w:jc w:val="both"/>
        <w:rPr>
          <w:rFonts w:ascii="Calibri" w:hAnsi="Calibri"/>
        </w:rPr>
      </w:pPr>
      <w:r w:rsidRPr="00213E93">
        <w:rPr>
          <w:rFonts w:ascii="Calibri" w:hAnsi="Calibri"/>
        </w:rPr>
        <w:t>Nevznikají nová ochranná a bezpečnostní pásma.</w:t>
      </w:r>
    </w:p>
    <w:p w14:paraId="5934887A" w14:textId="77777777" w:rsidR="00DC3993" w:rsidRDefault="00DC3993" w:rsidP="00942DA7">
      <w:pPr>
        <w:spacing w:line="360" w:lineRule="auto"/>
        <w:jc w:val="both"/>
        <w:rPr>
          <w:rFonts w:ascii="Calibri" w:hAnsi="Calibri"/>
        </w:rPr>
      </w:pPr>
    </w:p>
    <w:p w14:paraId="4F6494B9" w14:textId="77777777" w:rsidR="00B01337" w:rsidRPr="00213E93" w:rsidRDefault="00B01337" w:rsidP="00942DA7">
      <w:pPr>
        <w:spacing w:line="360" w:lineRule="auto"/>
        <w:jc w:val="both"/>
        <w:rPr>
          <w:rFonts w:ascii="Calibri" w:hAnsi="Calibri"/>
        </w:rPr>
      </w:pPr>
    </w:p>
    <w:p w14:paraId="60AA6654" w14:textId="77777777" w:rsidR="00002B4E" w:rsidRPr="006179DE" w:rsidRDefault="00002B4E" w:rsidP="00942DA7">
      <w:pPr>
        <w:pStyle w:val="Nadpis1"/>
        <w:numPr>
          <w:ilvl w:val="0"/>
          <w:numId w:val="3"/>
        </w:numPr>
        <w:spacing w:before="0" w:after="0" w:line="360" w:lineRule="auto"/>
        <w:ind w:left="426" w:hanging="426"/>
        <w:rPr>
          <w:rFonts w:ascii="Calibri" w:hAnsi="Calibri" w:cs="Calibri"/>
          <w:sz w:val="20"/>
          <w:szCs w:val="20"/>
        </w:rPr>
      </w:pPr>
      <w:bookmarkStart w:id="74" w:name="_Toc507577094"/>
      <w:r w:rsidRPr="006179DE">
        <w:rPr>
          <w:rFonts w:ascii="Calibri" w:hAnsi="Calibri" w:cs="Calibri"/>
          <w:sz w:val="20"/>
          <w:szCs w:val="20"/>
        </w:rPr>
        <w:t>OCHRANA OBYVATELSTVA</w:t>
      </w:r>
      <w:bookmarkEnd w:id="74"/>
    </w:p>
    <w:p w14:paraId="04249EA7" w14:textId="77777777" w:rsidR="00002B4E" w:rsidRPr="004E3B76" w:rsidRDefault="00002B4E" w:rsidP="00942DA7">
      <w:pPr>
        <w:spacing w:line="360" w:lineRule="auto"/>
        <w:rPr>
          <w:rFonts w:ascii="Calibri" w:hAnsi="Calibri" w:cs="Calibri"/>
          <w:i/>
        </w:rPr>
      </w:pPr>
      <w:r w:rsidRPr="004E3B76">
        <w:rPr>
          <w:rFonts w:ascii="Calibri" w:hAnsi="Calibri" w:cs="Calibri"/>
          <w:i/>
        </w:rPr>
        <w:t>Splnění základních požadavků z hlediska plnění úkolů ochrany obyvatelstva</w:t>
      </w:r>
    </w:p>
    <w:p w14:paraId="0BE722FF" w14:textId="77777777" w:rsidR="00002B4E" w:rsidRDefault="00002B4E" w:rsidP="00942DA7">
      <w:pPr>
        <w:spacing w:line="360" w:lineRule="auto"/>
        <w:jc w:val="both"/>
        <w:rPr>
          <w:rFonts w:ascii="Calibri" w:hAnsi="Calibri"/>
        </w:rPr>
      </w:pPr>
      <w:r w:rsidRPr="00D37293">
        <w:rPr>
          <w:rFonts w:ascii="Calibri" w:hAnsi="Calibri"/>
        </w:rPr>
        <w:t>Návrhem stavby nevznikají požadavky z hlediska plnění úkolů ochrany obyvatelstva.</w:t>
      </w:r>
    </w:p>
    <w:p w14:paraId="3D363833" w14:textId="77777777" w:rsidR="00002B4E" w:rsidRDefault="00002B4E" w:rsidP="00942DA7">
      <w:pPr>
        <w:spacing w:line="360" w:lineRule="auto"/>
        <w:jc w:val="both"/>
        <w:rPr>
          <w:rFonts w:ascii="Calibri" w:hAnsi="Calibri"/>
        </w:rPr>
      </w:pPr>
    </w:p>
    <w:p w14:paraId="6416D2C5" w14:textId="77777777" w:rsidR="00B01337" w:rsidRDefault="00B01337" w:rsidP="00942DA7">
      <w:pPr>
        <w:spacing w:line="360" w:lineRule="auto"/>
        <w:jc w:val="both"/>
        <w:rPr>
          <w:rFonts w:ascii="Calibri" w:hAnsi="Calibri"/>
        </w:rPr>
      </w:pPr>
    </w:p>
    <w:p w14:paraId="5AA0AC07" w14:textId="5CFE0D8C" w:rsidR="001D63CE" w:rsidRDefault="00075339" w:rsidP="00075339">
      <w:pPr>
        <w:pStyle w:val="Nadpis1"/>
        <w:numPr>
          <w:ilvl w:val="0"/>
          <w:numId w:val="3"/>
        </w:numPr>
        <w:spacing w:before="0" w:after="0" w:line="360" w:lineRule="auto"/>
        <w:ind w:left="426" w:hanging="426"/>
        <w:rPr>
          <w:rFonts w:ascii="Calibri" w:hAnsi="Calibri"/>
        </w:rPr>
      </w:pPr>
      <w:bookmarkStart w:id="75" w:name="_Toc507577095"/>
      <w:r w:rsidRPr="00075339">
        <w:rPr>
          <w:rFonts w:ascii="Calibri" w:hAnsi="Calibri" w:cs="Calibri"/>
          <w:sz w:val="20"/>
          <w:szCs w:val="20"/>
        </w:rPr>
        <w:t>ZÁSADY ORGANIZACE VÝSTAVBY</w:t>
      </w:r>
      <w:r>
        <w:rPr>
          <w:rFonts w:ascii="Calibri" w:hAnsi="Calibri" w:cs="Calibri"/>
          <w:sz w:val="20"/>
          <w:szCs w:val="20"/>
        </w:rPr>
        <w:t xml:space="preserve"> </w:t>
      </w:r>
      <w:bookmarkEnd w:id="75"/>
    </w:p>
    <w:p w14:paraId="60F467ED" w14:textId="77777777" w:rsidR="001D63CE" w:rsidRDefault="001D63CE" w:rsidP="001D63CE">
      <w:pPr>
        <w:rPr>
          <w:rFonts w:ascii="Calibri" w:hAnsi="Calibri"/>
        </w:rPr>
      </w:pPr>
    </w:p>
    <w:p w14:paraId="1B43D1B5" w14:textId="77777777" w:rsidR="00BE5F05" w:rsidRDefault="00BE5F05" w:rsidP="001D63CE">
      <w:pPr>
        <w:rPr>
          <w:rFonts w:ascii="Calibri" w:hAnsi="Calibri"/>
        </w:rPr>
      </w:pPr>
    </w:p>
    <w:p w14:paraId="13D0C1BB" w14:textId="77777777" w:rsidR="00B01337" w:rsidRDefault="00B01337" w:rsidP="001D63CE">
      <w:pPr>
        <w:rPr>
          <w:rFonts w:ascii="Calibri" w:hAnsi="Calibri"/>
        </w:rPr>
      </w:pPr>
    </w:p>
    <w:p w14:paraId="4AA4E685" w14:textId="77777777" w:rsidR="001D63CE" w:rsidRDefault="001D63CE" w:rsidP="001D63CE">
      <w:pPr>
        <w:pStyle w:val="Nadpis1"/>
        <w:numPr>
          <w:ilvl w:val="0"/>
          <w:numId w:val="3"/>
        </w:numPr>
        <w:spacing w:before="0" w:after="0" w:line="360" w:lineRule="auto"/>
        <w:ind w:left="426" w:hanging="426"/>
        <w:rPr>
          <w:rFonts w:ascii="Calibri" w:hAnsi="Calibri" w:cs="Calibri"/>
          <w:sz w:val="20"/>
          <w:szCs w:val="20"/>
        </w:rPr>
      </w:pPr>
      <w:bookmarkStart w:id="76" w:name="_Toc507577096"/>
      <w:r w:rsidRPr="001D63CE">
        <w:rPr>
          <w:rFonts w:ascii="Calibri" w:hAnsi="Calibri" w:cs="Calibri"/>
          <w:sz w:val="20"/>
          <w:szCs w:val="20"/>
        </w:rPr>
        <w:t>C</w:t>
      </w:r>
      <w:r>
        <w:rPr>
          <w:rFonts w:ascii="Calibri" w:hAnsi="Calibri" w:cs="Calibri"/>
          <w:sz w:val="20"/>
          <w:szCs w:val="20"/>
        </w:rPr>
        <w:t>ELKOVÉ VODOHOSPODÁŘSKÉ ŘEŠENÍ</w:t>
      </w:r>
      <w:bookmarkEnd w:id="76"/>
    </w:p>
    <w:p w14:paraId="332C5003" w14:textId="77777777" w:rsidR="00657E20" w:rsidRPr="00657E20" w:rsidRDefault="00657E20" w:rsidP="008623C9">
      <w:pPr>
        <w:spacing w:line="360" w:lineRule="auto"/>
        <w:jc w:val="both"/>
        <w:rPr>
          <w:rFonts w:ascii="Calibri" w:hAnsi="Calibri" w:cs="Calibri"/>
        </w:rPr>
      </w:pPr>
      <w:r w:rsidRPr="00657E20">
        <w:rPr>
          <w:rFonts w:ascii="Calibri" w:hAnsi="Calibri" w:cs="Calibri"/>
        </w:rPr>
        <w:t xml:space="preserve">Navrhovaná stavba bude budována s vědomím nutnosti ochrany podzemních a povrchových vod, čemuž odpovídá stavební řešení. Látky nebezpečné vodám budou používány v nejnutnějším omezeném rozsahu a bude </w:t>
      </w:r>
      <w:r w:rsidRPr="00657E20">
        <w:rPr>
          <w:rFonts w:ascii="Calibri" w:hAnsi="Calibri" w:cs="Calibri"/>
        </w:rPr>
        <w:lastRenderedPageBreak/>
        <w:t xml:space="preserve">zaručeno, že i při případné drobné havárii nedojde k jejich úniku do kanalizace.  Na staveništi se nenachází a ani v minulosti nenacházel žádný využitelný podzemní vodní zdroj. </w:t>
      </w:r>
    </w:p>
    <w:p w14:paraId="37ABC13F" w14:textId="5D1A0799" w:rsidR="00002B4E" w:rsidRDefault="008623C9" w:rsidP="007741D8">
      <w:pPr>
        <w:spacing w:line="360" w:lineRule="auto"/>
        <w:rPr>
          <w:rFonts w:asciiTheme="minorHAnsi" w:hAnsiTheme="minorHAnsi"/>
        </w:rPr>
      </w:pPr>
      <w:r w:rsidRPr="0086251B">
        <w:rPr>
          <w:rFonts w:asciiTheme="minorHAnsi" w:hAnsiTheme="minorHAnsi"/>
        </w:rPr>
        <w:t>Dešťové vody z</w:t>
      </w:r>
      <w:r w:rsidR="007741D8">
        <w:rPr>
          <w:rFonts w:asciiTheme="minorHAnsi" w:hAnsiTheme="minorHAnsi"/>
        </w:rPr>
        <w:t> </w:t>
      </w:r>
      <w:r w:rsidR="00F821BE">
        <w:rPr>
          <w:rFonts w:asciiTheme="minorHAnsi" w:hAnsiTheme="minorHAnsi"/>
        </w:rPr>
        <w:t>řeše</w:t>
      </w:r>
      <w:r w:rsidR="00217A80">
        <w:rPr>
          <w:rFonts w:asciiTheme="minorHAnsi" w:hAnsiTheme="minorHAnsi"/>
        </w:rPr>
        <w:t>né</w:t>
      </w:r>
      <w:r w:rsidR="007741D8">
        <w:rPr>
          <w:rFonts w:asciiTheme="minorHAnsi" w:hAnsiTheme="minorHAnsi"/>
        </w:rPr>
        <w:t>ho chodníku budou svedeny do nového zeleného pásu.</w:t>
      </w:r>
    </w:p>
    <w:p w14:paraId="47846992" w14:textId="77777777" w:rsidR="007E234F" w:rsidRDefault="007E234F" w:rsidP="007741D8">
      <w:pPr>
        <w:spacing w:line="360" w:lineRule="auto"/>
        <w:rPr>
          <w:rFonts w:asciiTheme="minorHAnsi" w:hAnsiTheme="minorHAnsi"/>
        </w:rPr>
      </w:pPr>
    </w:p>
    <w:p w14:paraId="3DD2DBAF" w14:textId="77777777" w:rsidR="007E234F" w:rsidRDefault="007E234F" w:rsidP="007741D8">
      <w:pPr>
        <w:spacing w:line="360" w:lineRule="auto"/>
        <w:rPr>
          <w:rFonts w:asciiTheme="minorHAnsi" w:hAnsiTheme="minorHAnsi"/>
        </w:rPr>
      </w:pPr>
    </w:p>
    <w:p w14:paraId="5D429F1D" w14:textId="77777777" w:rsidR="007E234F" w:rsidRDefault="007E234F" w:rsidP="007741D8">
      <w:pPr>
        <w:spacing w:line="360" w:lineRule="auto"/>
        <w:rPr>
          <w:rFonts w:asciiTheme="minorHAnsi" w:hAnsiTheme="minorHAnsi"/>
        </w:rPr>
      </w:pPr>
    </w:p>
    <w:p w14:paraId="5FDF13DE" w14:textId="77777777" w:rsidR="007E234F" w:rsidRDefault="007E234F" w:rsidP="007741D8">
      <w:pPr>
        <w:spacing w:line="360" w:lineRule="auto"/>
        <w:rPr>
          <w:rFonts w:asciiTheme="minorHAnsi" w:hAnsiTheme="minorHAnsi"/>
        </w:rPr>
      </w:pPr>
    </w:p>
    <w:p w14:paraId="0C0A20EA" w14:textId="77777777" w:rsidR="007E234F" w:rsidRDefault="007E234F" w:rsidP="007741D8">
      <w:pPr>
        <w:spacing w:line="360" w:lineRule="auto"/>
        <w:rPr>
          <w:rFonts w:asciiTheme="minorHAnsi" w:hAnsiTheme="minorHAnsi"/>
        </w:rPr>
      </w:pPr>
    </w:p>
    <w:p w14:paraId="7B9D6EBF" w14:textId="77777777" w:rsidR="007E234F" w:rsidRDefault="007E234F" w:rsidP="007741D8">
      <w:pPr>
        <w:spacing w:line="360" w:lineRule="auto"/>
        <w:rPr>
          <w:rFonts w:asciiTheme="minorHAnsi" w:hAnsiTheme="minorHAnsi"/>
        </w:rPr>
      </w:pPr>
    </w:p>
    <w:p w14:paraId="61AE8900" w14:textId="1225197C" w:rsidR="007E234F" w:rsidRPr="007741D8" w:rsidRDefault="007E234F" w:rsidP="007741D8">
      <w:pPr>
        <w:spacing w:line="360" w:lineRule="auto"/>
        <w:rPr>
          <w:rFonts w:asciiTheme="minorHAnsi" w:hAnsiTheme="minorHAnsi"/>
        </w:rPr>
      </w:pPr>
      <w:r>
        <w:rPr>
          <w:rFonts w:asciiTheme="minorHAnsi" w:hAnsiTheme="minorHAnsi"/>
        </w:rPr>
        <w:t xml:space="preserve">Chomutov  </w:t>
      </w:r>
      <w:r w:rsidR="0072503B">
        <w:rPr>
          <w:rFonts w:asciiTheme="minorHAnsi" w:hAnsiTheme="minorHAnsi"/>
        </w:rPr>
        <w:t>22</w:t>
      </w:r>
      <w:r>
        <w:rPr>
          <w:rFonts w:asciiTheme="minorHAnsi" w:hAnsiTheme="minorHAnsi"/>
        </w:rPr>
        <w:t>.9.2021</w:t>
      </w:r>
      <w:bookmarkStart w:id="77" w:name="_GoBack"/>
      <w:bookmarkEnd w:id="77"/>
    </w:p>
    <w:sectPr w:rsidR="007E234F" w:rsidRPr="007741D8" w:rsidSect="008656A7">
      <w:headerReference w:type="default" r:id="rId8"/>
      <w:footerReference w:type="default" r:id="rId9"/>
      <w:headerReference w:type="first" r:id="rId10"/>
      <w:type w:val="continuous"/>
      <w:pgSz w:w="11907" w:h="16840" w:code="9"/>
      <w:pgMar w:top="2269" w:right="1418" w:bottom="1418" w:left="1418" w:header="709" w:footer="709" w:gutter="0"/>
      <w:pgNumType w:fmt="numberInDash"/>
      <w:cols w:space="709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CD3398D" w14:textId="77777777" w:rsidR="0070268F" w:rsidRDefault="0070268F">
      <w:r>
        <w:separator/>
      </w:r>
    </w:p>
  </w:endnote>
  <w:endnote w:type="continuationSeparator" w:id="0">
    <w:p w14:paraId="70926E23" w14:textId="77777777" w:rsidR="0070268F" w:rsidRDefault="007026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CDB457" w14:textId="77777777" w:rsidR="0070268F" w:rsidRDefault="0070268F">
    <w:pPr>
      <w:pStyle w:val="Zpat"/>
      <w:pBdr>
        <w:top w:val="single" w:sz="4" w:space="1" w:color="D9D9D9"/>
      </w:pBdr>
      <w:rPr>
        <w:b/>
        <w:bCs/>
      </w:rPr>
    </w:pPr>
    <w:r>
      <w:rPr>
        <w:b/>
        <w:bCs/>
        <w:noProof/>
      </w:rPr>
      <w:fldChar w:fldCharType="begin"/>
    </w:r>
    <w:r>
      <w:rPr>
        <w:b/>
        <w:bCs/>
        <w:noProof/>
      </w:rPr>
      <w:instrText>PAGE   \* MERGEFORMAT</w:instrText>
    </w:r>
    <w:r>
      <w:rPr>
        <w:b/>
        <w:bCs/>
        <w:noProof/>
      </w:rPr>
      <w:fldChar w:fldCharType="separate"/>
    </w:r>
    <w:r w:rsidR="0072503B">
      <w:rPr>
        <w:b/>
        <w:bCs/>
        <w:noProof/>
      </w:rPr>
      <w:t>-</w:t>
    </w:r>
    <w:r w:rsidR="0072503B" w:rsidRPr="0072503B">
      <w:rPr>
        <w:noProof/>
      </w:rPr>
      <w:t xml:space="preserve"> 14 -</w:t>
    </w:r>
    <w:r>
      <w:rPr>
        <w:noProof/>
      </w:rPr>
      <w:fldChar w:fldCharType="end"/>
    </w:r>
    <w:r>
      <w:rPr>
        <w:b/>
        <w:bCs/>
      </w:rPr>
      <w:t xml:space="preserve"> | </w:t>
    </w:r>
    <w:r>
      <w:rPr>
        <w:color w:val="7F7F7F"/>
        <w:spacing w:val="60"/>
      </w:rPr>
      <w:t>Stránka</w:t>
    </w:r>
  </w:p>
  <w:p w14:paraId="3D8C2F8B" w14:textId="77777777" w:rsidR="0070268F" w:rsidRDefault="0070268F" w:rsidP="004D7E11">
    <w:pPr>
      <w:pStyle w:val="Zpat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477DE6E" w14:textId="77777777" w:rsidR="0070268F" w:rsidRDefault="0070268F">
      <w:r>
        <w:separator/>
      </w:r>
    </w:p>
  </w:footnote>
  <w:footnote w:type="continuationSeparator" w:id="0">
    <w:p w14:paraId="7F839B06" w14:textId="77777777" w:rsidR="0070268F" w:rsidRDefault="007026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0290AB" w14:textId="43A370D1" w:rsidR="0070268F" w:rsidRPr="001C4A44" w:rsidRDefault="0070268F" w:rsidP="001C4A44">
    <w:pPr>
      <w:pStyle w:val="Zhlav"/>
      <w:tabs>
        <w:tab w:val="clear" w:pos="7847"/>
      </w:tabs>
      <w:jc w:val="right"/>
      <w:rPr>
        <w:rFonts w:ascii="Calibri" w:hAnsi="Calibri" w:cs="Tahoma"/>
        <w:color w:val="BFBFBF"/>
        <w:sz w:val="16"/>
        <w:szCs w:val="18"/>
      </w:rPr>
    </w:pPr>
    <w:r>
      <w:rPr>
        <w:noProof/>
      </w:rPr>
      <w:drawing>
        <wp:anchor distT="0" distB="0" distL="0" distR="0" simplePos="0" relativeHeight="251735552" behindDoc="1" locked="0" layoutInCell="1" allowOverlap="1" wp14:anchorId="702BE700" wp14:editId="6ED0BE9B">
          <wp:simplePos x="0" y="0"/>
          <wp:positionH relativeFrom="column">
            <wp:posOffset>-895985</wp:posOffset>
          </wp:positionH>
          <wp:positionV relativeFrom="paragraph">
            <wp:posOffset>-445770</wp:posOffset>
          </wp:positionV>
          <wp:extent cx="7594594" cy="10739880"/>
          <wp:effectExtent l="0" t="0" r="0" b="0"/>
          <wp:wrapNone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4594" cy="1073988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74BB81" w14:textId="77777777" w:rsidR="0070268F" w:rsidRPr="009369AF" w:rsidRDefault="0070268F" w:rsidP="009369AF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892D21" w14:textId="3BA7C706" w:rsidR="0070268F" w:rsidRDefault="0070268F">
    <w:pPr>
      <w:pStyle w:val="Zhlav"/>
    </w:pPr>
    <w:r>
      <w:rPr>
        <w:noProof/>
      </w:rPr>
      <w:drawing>
        <wp:anchor distT="0" distB="0" distL="0" distR="0" simplePos="0" relativeHeight="251736576" behindDoc="1" locked="0" layoutInCell="1" allowOverlap="1" wp14:anchorId="2E8AF418" wp14:editId="551F6BB4">
          <wp:simplePos x="0" y="0"/>
          <wp:positionH relativeFrom="column">
            <wp:posOffset>-900752</wp:posOffset>
          </wp:positionH>
          <wp:positionV relativeFrom="paragraph">
            <wp:posOffset>-444187</wp:posOffset>
          </wp:positionV>
          <wp:extent cx="7594594" cy="10739880"/>
          <wp:effectExtent l="0" t="0" r="0" b="0"/>
          <wp:wrapNone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4594" cy="1073988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DD741D"/>
    <w:multiLevelType w:val="multilevel"/>
    <w:tmpl w:val="4D66C878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2275"/>
        </w:tabs>
        <w:ind w:left="2275" w:hanging="432"/>
      </w:pPr>
      <w:rPr>
        <w:rFonts w:cs="Times New Roman" w:hint="default"/>
      </w:rPr>
    </w:lvl>
    <w:lvl w:ilvl="2">
      <w:start w:val="1"/>
      <w:numFmt w:val="decimalZero"/>
      <w:lvlRestart w:val="0"/>
      <w:lvlText w:val="%2.%1.%3"/>
      <w:lvlJc w:val="left"/>
      <w:pPr>
        <w:tabs>
          <w:tab w:val="num" w:pos="2280"/>
        </w:tabs>
        <w:ind w:left="206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" w15:restartNumberingAfterBreak="0">
    <w:nsid w:val="11AA47CA"/>
    <w:multiLevelType w:val="hybridMultilevel"/>
    <w:tmpl w:val="A8182426"/>
    <w:lvl w:ilvl="0" w:tplc="11A67ACC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b/>
        <w:color w:val="80808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EB1832"/>
    <w:multiLevelType w:val="multilevel"/>
    <w:tmpl w:val="A12EFF0E"/>
    <w:lvl w:ilvl="0">
      <w:start w:val="1"/>
      <w:numFmt w:val="decimal"/>
      <w:lvlText w:val="%1."/>
      <w:lvlJc w:val="left"/>
      <w:pPr>
        <w:ind w:left="4046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cs="Times New Roman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/>
      </w:rPr>
    </w:lvl>
  </w:abstractNum>
  <w:abstractNum w:abstractNumId="3" w15:restartNumberingAfterBreak="0">
    <w:nsid w:val="159819A7"/>
    <w:multiLevelType w:val="multilevel"/>
    <w:tmpl w:val="75F83434"/>
    <w:lvl w:ilvl="0">
      <w:start w:val="5"/>
      <w:numFmt w:val="decimal"/>
      <w:lvlText w:val="%1."/>
      <w:lvlJc w:val="left"/>
      <w:pPr>
        <w:ind w:left="4287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 w:hint="default"/>
      </w:rPr>
    </w:lvl>
  </w:abstractNum>
  <w:abstractNum w:abstractNumId="4" w15:restartNumberingAfterBreak="0">
    <w:nsid w:val="1B9257D7"/>
    <w:multiLevelType w:val="multilevel"/>
    <w:tmpl w:val="605E5684"/>
    <w:lvl w:ilvl="0">
      <w:start w:val="5"/>
      <w:numFmt w:val="decimal"/>
      <w:lvlText w:val="%1."/>
      <w:lvlJc w:val="left"/>
      <w:pPr>
        <w:ind w:left="4287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  <w:color w:val="808080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 w:hint="default"/>
      </w:rPr>
    </w:lvl>
  </w:abstractNum>
  <w:abstractNum w:abstractNumId="5" w15:restartNumberingAfterBreak="0">
    <w:nsid w:val="230A7FF1"/>
    <w:multiLevelType w:val="hybridMultilevel"/>
    <w:tmpl w:val="00E6C078"/>
    <w:lvl w:ilvl="0" w:tplc="1488E47C">
      <w:start w:val="14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2C3F8D"/>
    <w:multiLevelType w:val="multilevel"/>
    <w:tmpl w:val="CD060DA6"/>
    <w:lvl w:ilvl="0">
      <w:start w:val="5"/>
      <w:numFmt w:val="decimal"/>
      <w:lvlText w:val="%1."/>
      <w:lvlJc w:val="left"/>
      <w:pPr>
        <w:ind w:left="4287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  <w:color w:val="808080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 w:hint="default"/>
      </w:rPr>
    </w:lvl>
  </w:abstractNum>
  <w:abstractNum w:abstractNumId="7" w15:restartNumberingAfterBreak="0">
    <w:nsid w:val="2E510FBB"/>
    <w:multiLevelType w:val="multilevel"/>
    <w:tmpl w:val="D4DED13A"/>
    <w:lvl w:ilvl="0">
      <w:start w:val="5"/>
      <w:numFmt w:val="decimal"/>
      <w:lvlText w:val="%1."/>
      <w:lvlJc w:val="left"/>
      <w:pPr>
        <w:ind w:left="4287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 w:hint="default"/>
      </w:rPr>
    </w:lvl>
  </w:abstractNum>
  <w:abstractNum w:abstractNumId="8" w15:restartNumberingAfterBreak="0">
    <w:nsid w:val="33823B99"/>
    <w:multiLevelType w:val="hybridMultilevel"/>
    <w:tmpl w:val="A8182426"/>
    <w:lvl w:ilvl="0" w:tplc="11A67ACC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b/>
        <w:color w:val="80808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BD73AA"/>
    <w:multiLevelType w:val="multilevel"/>
    <w:tmpl w:val="A12EFF0E"/>
    <w:lvl w:ilvl="0">
      <w:start w:val="1"/>
      <w:numFmt w:val="decimal"/>
      <w:lvlText w:val="%1."/>
      <w:lvlJc w:val="left"/>
      <w:pPr>
        <w:ind w:left="4046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cs="Times New Roman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/>
      </w:rPr>
    </w:lvl>
  </w:abstractNum>
  <w:abstractNum w:abstractNumId="10" w15:restartNumberingAfterBreak="0">
    <w:nsid w:val="384617E9"/>
    <w:multiLevelType w:val="hybridMultilevel"/>
    <w:tmpl w:val="5BDA129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645FCA"/>
    <w:multiLevelType w:val="multilevel"/>
    <w:tmpl w:val="B50AE4E8"/>
    <w:lvl w:ilvl="0">
      <w:start w:val="1"/>
      <w:numFmt w:val="decimal"/>
      <w:lvlText w:val="%1."/>
      <w:lvlJc w:val="left"/>
      <w:pPr>
        <w:ind w:left="4046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 w:hint="default"/>
      </w:rPr>
    </w:lvl>
  </w:abstractNum>
  <w:abstractNum w:abstractNumId="12" w15:restartNumberingAfterBreak="0">
    <w:nsid w:val="48DE26C1"/>
    <w:multiLevelType w:val="multilevel"/>
    <w:tmpl w:val="A0428040"/>
    <w:lvl w:ilvl="0">
      <w:start w:val="5"/>
      <w:numFmt w:val="decimal"/>
      <w:lvlText w:val="%1."/>
      <w:lvlJc w:val="left"/>
      <w:pPr>
        <w:ind w:left="4287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 w:hint="default"/>
      </w:rPr>
    </w:lvl>
  </w:abstractNum>
  <w:abstractNum w:abstractNumId="13" w15:restartNumberingAfterBreak="0">
    <w:nsid w:val="49F73AF4"/>
    <w:multiLevelType w:val="hybridMultilevel"/>
    <w:tmpl w:val="A516C536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4F4163"/>
    <w:multiLevelType w:val="multilevel"/>
    <w:tmpl w:val="CD060DA6"/>
    <w:lvl w:ilvl="0">
      <w:start w:val="5"/>
      <w:numFmt w:val="decimal"/>
      <w:lvlText w:val="%1."/>
      <w:lvlJc w:val="left"/>
      <w:pPr>
        <w:ind w:left="4287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  <w:color w:val="808080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 w:hint="default"/>
      </w:rPr>
    </w:lvl>
  </w:abstractNum>
  <w:abstractNum w:abstractNumId="15" w15:restartNumberingAfterBreak="0">
    <w:nsid w:val="547E30F0"/>
    <w:multiLevelType w:val="multilevel"/>
    <w:tmpl w:val="D4DED13A"/>
    <w:lvl w:ilvl="0">
      <w:start w:val="5"/>
      <w:numFmt w:val="decimal"/>
      <w:lvlText w:val="%1."/>
      <w:lvlJc w:val="left"/>
      <w:pPr>
        <w:ind w:left="4287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 w:hint="default"/>
      </w:rPr>
    </w:lvl>
  </w:abstractNum>
  <w:abstractNum w:abstractNumId="16" w15:restartNumberingAfterBreak="0">
    <w:nsid w:val="548C3437"/>
    <w:multiLevelType w:val="multilevel"/>
    <w:tmpl w:val="67385B28"/>
    <w:lvl w:ilvl="0">
      <w:start w:val="5"/>
      <w:numFmt w:val="decimal"/>
      <w:lvlText w:val="%1."/>
      <w:lvlJc w:val="left"/>
      <w:pPr>
        <w:ind w:left="4287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 w:hint="default"/>
      </w:rPr>
    </w:lvl>
  </w:abstractNum>
  <w:abstractNum w:abstractNumId="17" w15:restartNumberingAfterBreak="0">
    <w:nsid w:val="578A0804"/>
    <w:multiLevelType w:val="hybridMultilevel"/>
    <w:tmpl w:val="A8182426"/>
    <w:lvl w:ilvl="0" w:tplc="11A67ACC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b/>
        <w:color w:val="80808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C2D642A"/>
    <w:multiLevelType w:val="multilevel"/>
    <w:tmpl w:val="18725704"/>
    <w:lvl w:ilvl="0">
      <w:start w:val="1"/>
      <w:numFmt w:val="decimal"/>
      <w:lvlText w:val="%1."/>
      <w:lvlJc w:val="left"/>
      <w:pPr>
        <w:ind w:left="4287" w:hanging="360"/>
      </w:pPr>
      <w:rPr>
        <w:rFonts w:ascii="Calibri" w:hAnsi="Calibri" w:cs="Calibri" w:hint="default"/>
        <w:sz w:val="22"/>
        <w:szCs w:val="22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ascii="Calibri" w:hAnsi="Calibri" w:cs="Calibri" w:hint="default"/>
        <w:color w:val="808080"/>
        <w:sz w:val="20"/>
        <w:szCs w:val="20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 w:hint="default"/>
      </w:rPr>
    </w:lvl>
  </w:abstractNum>
  <w:abstractNum w:abstractNumId="19" w15:restartNumberingAfterBreak="0">
    <w:nsid w:val="6ECB2062"/>
    <w:multiLevelType w:val="hybridMultilevel"/>
    <w:tmpl w:val="A8182426"/>
    <w:lvl w:ilvl="0" w:tplc="11A67ACC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b/>
        <w:color w:val="80808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F556429"/>
    <w:multiLevelType w:val="hybridMultilevel"/>
    <w:tmpl w:val="A9DC069C"/>
    <w:lvl w:ilvl="0" w:tplc="04050017">
      <w:start w:val="1"/>
      <w:numFmt w:val="lowerLetter"/>
      <w:lvlText w:val="%1)"/>
      <w:lvlJc w:val="left"/>
      <w:pPr>
        <w:tabs>
          <w:tab w:val="num" w:pos="1429"/>
        </w:tabs>
        <w:ind w:left="1429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1" w15:restartNumberingAfterBreak="0">
    <w:nsid w:val="732C2E6D"/>
    <w:multiLevelType w:val="multilevel"/>
    <w:tmpl w:val="48B245AA"/>
    <w:lvl w:ilvl="0">
      <w:start w:val="5"/>
      <w:numFmt w:val="decimal"/>
      <w:lvlText w:val="%1."/>
      <w:lvlJc w:val="left"/>
      <w:pPr>
        <w:ind w:left="4287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4719" w:hanging="432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ind w:left="515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655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59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663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167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671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247" w:hanging="1440"/>
      </w:pPr>
      <w:rPr>
        <w:rFonts w:cs="Times New Roman" w:hint="default"/>
      </w:rPr>
    </w:lvl>
  </w:abstractNum>
  <w:abstractNum w:abstractNumId="22" w15:restartNumberingAfterBreak="0">
    <w:nsid w:val="73F60817"/>
    <w:multiLevelType w:val="hybridMultilevel"/>
    <w:tmpl w:val="7C400C16"/>
    <w:lvl w:ilvl="0" w:tplc="0FDEFD42">
      <w:start w:val="7"/>
      <w:numFmt w:val="bullet"/>
      <w:lvlText w:val="-"/>
      <w:lvlJc w:val="left"/>
      <w:pPr>
        <w:ind w:left="644" w:hanging="360"/>
      </w:pPr>
      <w:rPr>
        <w:rFonts w:ascii="Calibri" w:eastAsia="Arial Unicode MS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3" w15:restartNumberingAfterBreak="0">
    <w:nsid w:val="742B6D1E"/>
    <w:multiLevelType w:val="hybridMultilevel"/>
    <w:tmpl w:val="9F2C08CC"/>
    <w:lvl w:ilvl="0" w:tplc="B888C50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7E30071"/>
    <w:multiLevelType w:val="hybridMultilevel"/>
    <w:tmpl w:val="B1909172"/>
    <w:lvl w:ilvl="0" w:tplc="E86E8486"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8"/>
  </w:num>
  <w:num w:numId="4">
    <w:abstractNumId w:val="12"/>
  </w:num>
  <w:num w:numId="5">
    <w:abstractNumId w:val="3"/>
  </w:num>
  <w:num w:numId="6">
    <w:abstractNumId w:val="16"/>
  </w:num>
  <w:num w:numId="7">
    <w:abstractNumId w:val="6"/>
  </w:num>
  <w:num w:numId="8">
    <w:abstractNumId w:val="21"/>
  </w:num>
  <w:num w:numId="9">
    <w:abstractNumId w:val="4"/>
  </w:num>
  <w:num w:numId="10">
    <w:abstractNumId w:val="7"/>
  </w:num>
  <w:num w:numId="11">
    <w:abstractNumId w:val="24"/>
  </w:num>
  <w:num w:numId="12">
    <w:abstractNumId w:val="23"/>
  </w:num>
  <w:num w:numId="13">
    <w:abstractNumId w:val="5"/>
  </w:num>
  <w:num w:numId="14">
    <w:abstractNumId w:val="22"/>
  </w:num>
  <w:num w:numId="15">
    <w:abstractNumId w:val="11"/>
  </w:num>
  <w:num w:numId="16">
    <w:abstractNumId w:val="13"/>
  </w:num>
  <w:num w:numId="17">
    <w:abstractNumId w:val="19"/>
  </w:num>
  <w:num w:numId="18">
    <w:abstractNumId w:val="8"/>
  </w:num>
  <w:num w:numId="19">
    <w:abstractNumId w:val="1"/>
  </w:num>
  <w:num w:numId="20">
    <w:abstractNumId w:val="20"/>
  </w:num>
  <w:num w:numId="21">
    <w:abstractNumId w:val="17"/>
  </w:num>
  <w:num w:numId="22">
    <w:abstractNumId w:val="0"/>
  </w:num>
  <w:num w:numId="23">
    <w:abstractNumId w:val="14"/>
  </w:num>
  <w:num w:numId="24">
    <w:abstractNumId w:val="0"/>
  </w:num>
  <w:num w:numId="25">
    <w:abstractNumId w:val="0"/>
  </w:num>
  <w:num w:numId="26">
    <w:abstractNumId w:val="0"/>
  </w:num>
  <w:num w:numId="27">
    <w:abstractNumId w:val="0"/>
  </w:num>
  <w:num w:numId="28">
    <w:abstractNumId w:val="15"/>
  </w:num>
  <w:num w:numId="29">
    <w:abstractNumId w:val="0"/>
  </w:num>
  <w:num w:numId="30">
    <w:abstractNumId w:val="0"/>
  </w:num>
  <w:num w:numId="31">
    <w:abstractNumId w:val="0"/>
  </w:num>
  <w:num w:numId="32">
    <w:abstractNumId w:val="9"/>
  </w:num>
  <w:num w:numId="33">
    <w:abstractNumId w:val="0"/>
  </w:num>
  <w:num w:numId="34">
    <w:abstractNumId w:val="0"/>
  </w:num>
  <w:num w:numId="35">
    <w:abstractNumId w:val="0"/>
  </w:num>
  <w:num w:numId="36">
    <w:abstractNumId w:val="0"/>
  </w:num>
  <w:num w:numId="37">
    <w:abstractNumId w:val="0"/>
  </w:num>
  <w:num w:numId="38">
    <w:abstractNumId w:val="0"/>
  </w:num>
  <w:num w:numId="39">
    <w:abstractNumId w:val="0"/>
  </w:num>
  <w:num w:numId="40">
    <w:abstractNumId w:val="0"/>
  </w:num>
  <w:num w:numId="41">
    <w:abstractNumId w:val="0"/>
  </w:num>
  <w:num w:numId="42">
    <w:abstractNumId w:val="0"/>
  </w:num>
  <w:num w:numId="43">
    <w:abstractNumId w:val="0"/>
  </w:num>
  <w:num w:numId="44">
    <w:abstractNumId w:val="1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isplayHorizontalDrawingGridEvery w:val="2"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5231"/>
    <w:rsid w:val="00000E46"/>
    <w:rsid w:val="00001E61"/>
    <w:rsid w:val="00001EFA"/>
    <w:rsid w:val="00002B4E"/>
    <w:rsid w:val="00003BB7"/>
    <w:rsid w:val="00004081"/>
    <w:rsid w:val="0000568C"/>
    <w:rsid w:val="00011319"/>
    <w:rsid w:val="00011D89"/>
    <w:rsid w:val="00012112"/>
    <w:rsid w:val="0001218A"/>
    <w:rsid w:val="00012309"/>
    <w:rsid w:val="00012803"/>
    <w:rsid w:val="00013F93"/>
    <w:rsid w:val="00014426"/>
    <w:rsid w:val="00014C98"/>
    <w:rsid w:val="00016AD8"/>
    <w:rsid w:val="00016EAC"/>
    <w:rsid w:val="00017057"/>
    <w:rsid w:val="0001798F"/>
    <w:rsid w:val="00023A36"/>
    <w:rsid w:val="0002551E"/>
    <w:rsid w:val="00025AA7"/>
    <w:rsid w:val="000301EB"/>
    <w:rsid w:val="00030B28"/>
    <w:rsid w:val="00032EC2"/>
    <w:rsid w:val="000342EA"/>
    <w:rsid w:val="00034F3E"/>
    <w:rsid w:val="000360C9"/>
    <w:rsid w:val="000365A0"/>
    <w:rsid w:val="0003726F"/>
    <w:rsid w:val="0003790D"/>
    <w:rsid w:val="00037D2C"/>
    <w:rsid w:val="00037F9D"/>
    <w:rsid w:val="0004018F"/>
    <w:rsid w:val="0004106B"/>
    <w:rsid w:val="000410E8"/>
    <w:rsid w:val="0004191B"/>
    <w:rsid w:val="000429CC"/>
    <w:rsid w:val="000464D2"/>
    <w:rsid w:val="00051194"/>
    <w:rsid w:val="00051221"/>
    <w:rsid w:val="00052284"/>
    <w:rsid w:val="00054894"/>
    <w:rsid w:val="00054E26"/>
    <w:rsid w:val="00055BD2"/>
    <w:rsid w:val="0005733A"/>
    <w:rsid w:val="00057552"/>
    <w:rsid w:val="0006030E"/>
    <w:rsid w:val="00063506"/>
    <w:rsid w:val="00064C71"/>
    <w:rsid w:val="00065B56"/>
    <w:rsid w:val="0006634F"/>
    <w:rsid w:val="00066D9A"/>
    <w:rsid w:val="00070429"/>
    <w:rsid w:val="000707B7"/>
    <w:rsid w:val="00071014"/>
    <w:rsid w:val="000712B5"/>
    <w:rsid w:val="0007184E"/>
    <w:rsid w:val="00072B8E"/>
    <w:rsid w:val="00074712"/>
    <w:rsid w:val="00075339"/>
    <w:rsid w:val="00076603"/>
    <w:rsid w:val="0007697B"/>
    <w:rsid w:val="00076F89"/>
    <w:rsid w:val="0008023E"/>
    <w:rsid w:val="00080A59"/>
    <w:rsid w:val="00081AC7"/>
    <w:rsid w:val="00083A05"/>
    <w:rsid w:val="00083DA0"/>
    <w:rsid w:val="000840A8"/>
    <w:rsid w:val="00084558"/>
    <w:rsid w:val="00087CDC"/>
    <w:rsid w:val="00090E5E"/>
    <w:rsid w:val="0009130D"/>
    <w:rsid w:val="00091ED3"/>
    <w:rsid w:val="000932F4"/>
    <w:rsid w:val="00093FDD"/>
    <w:rsid w:val="00094CE5"/>
    <w:rsid w:val="00094E0F"/>
    <w:rsid w:val="00095CBE"/>
    <w:rsid w:val="00096627"/>
    <w:rsid w:val="0009672D"/>
    <w:rsid w:val="0009707B"/>
    <w:rsid w:val="000A17A8"/>
    <w:rsid w:val="000A25F9"/>
    <w:rsid w:val="000A3072"/>
    <w:rsid w:val="000A33F9"/>
    <w:rsid w:val="000A377B"/>
    <w:rsid w:val="000A526E"/>
    <w:rsid w:val="000A5D20"/>
    <w:rsid w:val="000A5F50"/>
    <w:rsid w:val="000A678D"/>
    <w:rsid w:val="000B2AA7"/>
    <w:rsid w:val="000B368E"/>
    <w:rsid w:val="000B3E63"/>
    <w:rsid w:val="000B458A"/>
    <w:rsid w:val="000B46EB"/>
    <w:rsid w:val="000B4D36"/>
    <w:rsid w:val="000B6071"/>
    <w:rsid w:val="000B61A7"/>
    <w:rsid w:val="000C3AD9"/>
    <w:rsid w:val="000C5028"/>
    <w:rsid w:val="000C59B4"/>
    <w:rsid w:val="000C5E05"/>
    <w:rsid w:val="000C6021"/>
    <w:rsid w:val="000C6270"/>
    <w:rsid w:val="000C68FE"/>
    <w:rsid w:val="000C7B55"/>
    <w:rsid w:val="000D0E86"/>
    <w:rsid w:val="000D1976"/>
    <w:rsid w:val="000D2C4E"/>
    <w:rsid w:val="000D2C92"/>
    <w:rsid w:val="000D36D4"/>
    <w:rsid w:val="000D5EF9"/>
    <w:rsid w:val="000D6059"/>
    <w:rsid w:val="000D639C"/>
    <w:rsid w:val="000D6451"/>
    <w:rsid w:val="000D7706"/>
    <w:rsid w:val="000E3F7F"/>
    <w:rsid w:val="000E444E"/>
    <w:rsid w:val="000E4473"/>
    <w:rsid w:val="000E5200"/>
    <w:rsid w:val="000E55BD"/>
    <w:rsid w:val="000E6BDD"/>
    <w:rsid w:val="000E6C1D"/>
    <w:rsid w:val="000F0066"/>
    <w:rsid w:val="000F11DF"/>
    <w:rsid w:val="000F3288"/>
    <w:rsid w:val="000F33FC"/>
    <w:rsid w:val="000F4073"/>
    <w:rsid w:val="000F66B2"/>
    <w:rsid w:val="000F7D7E"/>
    <w:rsid w:val="001009C7"/>
    <w:rsid w:val="00100B7A"/>
    <w:rsid w:val="00100D61"/>
    <w:rsid w:val="00100E3F"/>
    <w:rsid w:val="00101897"/>
    <w:rsid w:val="00101A44"/>
    <w:rsid w:val="001043DA"/>
    <w:rsid w:val="00104E64"/>
    <w:rsid w:val="001058DB"/>
    <w:rsid w:val="0010732F"/>
    <w:rsid w:val="0011042C"/>
    <w:rsid w:val="0011093C"/>
    <w:rsid w:val="00110B4D"/>
    <w:rsid w:val="0011124F"/>
    <w:rsid w:val="00111EB4"/>
    <w:rsid w:val="0011287F"/>
    <w:rsid w:val="001144E8"/>
    <w:rsid w:val="001146E1"/>
    <w:rsid w:val="00114C87"/>
    <w:rsid w:val="001151A1"/>
    <w:rsid w:val="001169C4"/>
    <w:rsid w:val="0012011C"/>
    <w:rsid w:val="00120DCF"/>
    <w:rsid w:val="001210B9"/>
    <w:rsid w:val="001222AB"/>
    <w:rsid w:val="00122866"/>
    <w:rsid w:val="00122D28"/>
    <w:rsid w:val="001237A3"/>
    <w:rsid w:val="00123A54"/>
    <w:rsid w:val="00125186"/>
    <w:rsid w:val="00125929"/>
    <w:rsid w:val="0012635B"/>
    <w:rsid w:val="00130481"/>
    <w:rsid w:val="001333C1"/>
    <w:rsid w:val="00133EA6"/>
    <w:rsid w:val="00134453"/>
    <w:rsid w:val="001349C9"/>
    <w:rsid w:val="001354DC"/>
    <w:rsid w:val="001358B6"/>
    <w:rsid w:val="001376D1"/>
    <w:rsid w:val="00141B50"/>
    <w:rsid w:val="00141F61"/>
    <w:rsid w:val="001420A7"/>
    <w:rsid w:val="0014246D"/>
    <w:rsid w:val="00143FFC"/>
    <w:rsid w:val="001474E0"/>
    <w:rsid w:val="00151FA3"/>
    <w:rsid w:val="001541FB"/>
    <w:rsid w:val="00154556"/>
    <w:rsid w:val="00156E25"/>
    <w:rsid w:val="001572FA"/>
    <w:rsid w:val="001575B7"/>
    <w:rsid w:val="00157806"/>
    <w:rsid w:val="00160F18"/>
    <w:rsid w:val="00163BC9"/>
    <w:rsid w:val="001647DC"/>
    <w:rsid w:val="00165486"/>
    <w:rsid w:val="00166137"/>
    <w:rsid w:val="001714BD"/>
    <w:rsid w:val="00171CF0"/>
    <w:rsid w:val="001736A6"/>
    <w:rsid w:val="001738F9"/>
    <w:rsid w:val="001740BC"/>
    <w:rsid w:val="00174F57"/>
    <w:rsid w:val="0017623F"/>
    <w:rsid w:val="00177B1F"/>
    <w:rsid w:val="001802A8"/>
    <w:rsid w:val="00182CBD"/>
    <w:rsid w:val="001842D4"/>
    <w:rsid w:val="00184737"/>
    <w:rsid w:val="0018578A"/>
    <w:rsid w:val="00186CFC"/>
    <w:rsid w:val="00187A9F"/>
    <w:rsid w:val="00192013"/>
    <w:rsid w:val="00192283"/>
    <w:rsid w:val="0019409E"/>
    <w:rsid w:val="00194CA7"/>
    <w:rsid w:val="0019518E"/>
    <w:rsid w:val="0019586A"/>
    <w:rsid w:val="00196FE1"/>
    <w:rsid w:val="001A2C7F"/>
    <w:rsid w:val="001A34F9"/>
    <w:rsid w:val="001A393B"/>
    <w:rsid w:val="001A41F4"/>
    <w:rsid w:val="001A43EC"/>
    <w:rsid w:val="001A496D"/>
    <w:rsid w:val="001B2A12"/>
    <w:rsid w:val="001B3263"/>
    <w:rsid w:val="001B36B0"/>
    <w:rsid w:val="001B3A09"/>
    <w:rsid w:val="001B3C94"/>
    <w:rsid w:val="001B4A52"/>
    <w:rsid w:val="001B714C"/>
    <w:rsid w:val="001B7CB7"/>
    <w:rsid w:val="001B7DD9"/>
    <w:rsid w:val="001B7F13"/>
    <w:rsid w:val="001C1640"/>
    <w:rsid w:val="001C4A44"/>
    <w:rsid w:val="001C4AA4"/>
    <w:rsid w:val="001C522A"/>
    <w:rsid w:val="001C6209"/>
    <w:rsid w:val="001C66A2"/>
    <w:rsid w:val="001C7D16"/>
    <w:rsid w:val="001C7F7E"/>
    <w:rsid w:val="001D0457"/>
    <w:rsid w:val="001D3208"/>
    <w:rsid w:val="001D444D"/>
    <w:rsid w:val="001D63CE"/>
    <w:rsid w:val="001D75E3"/>
    <w:rsid w:val="001E0042"/>
    <w:rsid w:val="001E2221"/>
    <w:rsid w:val="001E22EB"/>
    <w:rsid w:val="001E4093"/>
    <w:rsid w:val="001E4D0D"/>
    <w:rsid w:val="001E5188"/>
    <w:rsid w:val="001E61E4"/>
    <w:rsid w:val="001E71E0"/>
    <w:rsid w:val="001F1E76"/>
    <w:rsid w:val="001F1FD9"/>
    <w:rsid w:val="001F331B"/>
    <w:rsid w:val="001F6273"/>
    <w:rsid w:val="001F647D"/>
    <w:rsid w:val="001F66AD"/>
    <w:rsid w:val="001F70F5"/>
    <w:rsid w:val="001F72E8"/>
    <w:rsid w:val="00202E13"/>
    <w:rsid w:val="002034DB"/>
    <w:rsid w:val="00203BCA"/>
    <w:rsid w:val="00206842"/>
    <w:rsid w:val="002071F4"/>
    <w:rsid w:val="00207350"/>
    <w:rsid w:val="00213E93"/>
    <w:rsid w:val="00217A80"/>
    <w:rsid w:val="00221854"/>
    <w:rsid w:val="002223C3"/>
    <w:rsid w:val="002229E7"/>
    <w:rsid w:val="00223F6E"/>
    <w:rsid w:val="00224658"/>
    <w:rsid w:val="00225966"/>
    <w:rsid w:val="00230459"/>
    <w:rsid w:val="0023074A"/>
    <w:rsid w:val="002313F5"/>
    <w:rsid w:val="0023531E"/>
    <w:rsid w:val="002370D8"/>
    <w:rsid w:val="00237F11"/>
    <w:rsid w:val="00240415"/>
    <w:rsid w:val="0024149D"/>
    <w:rsid w:val="00243539"/>
    <w:rsid w:val="00244214"/>
    <w:rsid w:val="0024546E"/>
    <w:rsid w:val="00246DB9"/>
    <w:rsid w:val="00247395"/>
    <w:rsid w:val="0024790A"/>
    <w:rsid w:val="002505FA"/>
    <w:rsid w:val="00252896"/>
    <w:rsid w:val="0025512C"/>
    <w:rsid w:val="0025561C"/>
    <w:rsid w:val="00255DD3"/>
    <w:rsid w:val="00256786"/>
    <w:rsid w:val="00256B0C"/>
    <w:rsid w:val="00257FC8"/>
    <w:rsid w:val="00260A2C"/>
    <w:rsid w:val="0026260E"/>
    <w:rsid w:val="002638A1"/>
    <w:rsid w:val="002666C6"/>
    <w:rsid w:val="0026686F"/>
    <w:rsid w:val="0027024C"/>
    <w:rsid w:val="00274E25"/>
    <w:rsid w:val="00275B64"/>
    <w:rsid w:val="00276031"/>
    <w:rsid w:val="00276C97"/>
    <w:rsid w:val="002775AA"/>
    <w:rsid w:val="002816CF"/>
    <w:rsid w:val="002818BD"/>
    <w:rsid w:val="00282FC4"/>
    <w:rsid w:val="002831B1"/>
    <w:rsid w:val="00284C3F"/>
    <w:rsid w:val="00290B35"/>
    <w:rsid w:val="0029190A"/>
    <w:rsid w:val="00292A55"/>
    <w:rsid w:val="00294139"/>
    <w:rsid w:val="00294A34"/>
    <w:rsid w:val="00294CA0"/>
    <w:rsid w:val="0029546F"/>
    <w:rsid w:val="002958C6"/>
    <w:rsid w:val="0029717B"/>
    <w:rsid w:val="002A36ED"/>
    <w:rsid w:val="002A4CCC"/>
    <w:rsid w:val="002A5303"/>
    <w:rsid w:val="002A5746"/>
    <w:rsid w:val="002A7054"/>
    <w:rsid w:val="002B0C69"/>
    <w:rsid w:val="002B1B9B"/>
    <w:rsid w:val="002B1E64"/>
    <w:rsid w:val="002B1F3C"/>
    <w:rsid w:val="002B7603"/>
    <w:rsid w:val="002B7BFC"/>
    <w:rsid w:val="002B7E04"/>
    <w:rsid w:val="002C0C3A"/>
    <w:rsid w:val="002C14FC"/>
    <w:rsid w:val="002C2791"/>
    <w:rsid w:val="002C322E"/>
    <w:rsid w:val="002C3818"/>
    <w:rsid w:val="002C5CAE"/>
    <w:rsid w:val="002C71A2"/>
    <w:rsid w:val="002C7BE3"/>
    <w:rsid w:val="002C7D90"/>
    <w:rsid w:val="002C7FA8"/>
    <w:rsid w:val="002D07A0"/>
    <w:rsid w:val="002D1FEA"/>
    <w:rsid w:val="002D303E"/>
    <w:rsid w:val="002D44CE"/>
    <w:rsid w:val="002D544C"/>
    <w:rsid w:val="002D549F"/>
    <w:rsid w:val="002D576F"/>
    <w:rsid w:val="002D5F2A"/>
    <w:rsid w:val="002D6C66"/>
    <w:rsid w:val="002D7C69"/>
    <w:rsid w:val="002E31FF"/>
    <w:rsid w:val="002E388D"/>
    <w:rsid w:val="002E3BC5"/>
    <w:rsid w:val="002E6B28"/>
    <w:rsid w:val="002E7444"/>
    <w:rsid w:val="002F0840"/>
    <w:rsid w:val="002F09DA"/>
    <w:rsid w:val="002F3832"/>
    <w:rsid w:val="002F7A8A"/>
    <w:rsid w:val="002F7B53"/>
    <w:rsid w:val="00300E69"/>
    <w:rsid w:val="00301A7D"/>
    <w:rsid w:val="00302498"/>
    <w:rsid w:val="00302518"/>
    <w:rsid w:val="003037A7"/>
    <w:rsid w:val="003100A0"/>
    <w:rsid w:val="00311693"/>
    <w:rsid w:val="00312A18"/>
    <w:rsid w:val="0031433C"/>
    <w:rsid w:val="00314802"/>
    <w:rsid w:val="00315136"/>
    <w:rsid w:val="0031690A"/>
    <w:rsid w:val="00317E21"/>
    <w:rsid w:val="003212CE"/>
    <w:rsid w:val="003229EE"/>
    <w:rsid w:val="00325AFA"/>
    <w:rsid w:val="00327D37"/>
    <w:rsid w:val="00330D67"/>
    <w:rsid w:val="0033390E"/>
    <w:rsid w:val="00334612"/>
    <w:rsid w:val="00335973"/>
    <w:rsid w:val="0033748B"/>
    <w:rsid w:val="00340B88"/>
    <w:rsid w:val="00340E96"/>
    <w:rsid w:val="003420E2"/>
    <w:rsid w:val="003428DC"/>
    <w:rsid w:val="00344173"/>
    <w:rsid w:val="0034741E"/>
    <w:rsid w:val="0035095E"/>
    <w:rsid w:val="00351D4F"/>
    <w:rsid w:val="00352A66"/>
    <w:rsid w:val="00353A01"/>
    <w:rsid w:val="003543CA"/>
    <w:rsid w:val="00354E6E"/>
    <w:rsid w:val="00355251"/>
    <w:rsid w:val="00355A5B"/>
    <w:rsid w:val="00357C58"/>
    <w:rsid w:val="0036051D"/>
    <w:rsid w:val="00365E96"/>
    <w:rsid w:val="00366EBC"/>
    <w:rsid w:val="0036747D"/>
    <w:rsid w:val="00370059"/>
    <w:rsid w:val="00370638"/>
    <w:rsid w:val="00373065"/>
    <w:rsid w:val="003760D9"/>
    <w:rsid w:val="00380D8B"/>
    <w:rsid w:val="00383019"/>
    <w:rsid w:val="0038334A"/>
    <w:rsid w:val="00383749"/>
    <w:rsid w:val="003845C9"/>
    <w:rsid w:val="00387F66"/>
    <w:rsid w:val="00393A68"/>
    <w:rsid w:val="00395E8B"/>
    <w:rsid w:val="003A02C3"/>
    <w:rsid w:val="003A058B"/>
    <w:rsid w:val="003A0FFF"/>
    <w:rsid w:val="003A1019"/>
    <w:rsid w:val="003A1415"/>
    <w:rsid w:val="003A236A"/>
    <w:rsid w:val="003A33E0"/>
    <w:rsid w:val="003A3454"/>
    <w:rsid w:val="003A5014"/>
    <w:rsid w:val="003A5164"/>
    <w:rsid w:val="003A7F6E"/>
    <w:rsid w:val="003B0251"/>
    <w:rsid w:val="003B23A9"/>
    <w:rsid w:val="003B295E"/>
    <w:rsid w:val="003B45AC"/>
    <w:rsid w:val="003B48D9"/>
    <w:rsid w:val="003B67E9"/>
    <w:rsid w:val="003C3D41"/>
    <w:rsid w:val="003C3E34"/>
    <w:rsid w:val="003C4223"/>
    <w:rsid w:val="003C4B22"/>
    <w:rsid w:val="003C65AF"/>
    <w:rsid w:val="003D08CF"/>
    <w:rsid w:val="003D10AC"/>
    <w:rsid w:val="003D1C6B"/>
    <w:rsid w:val="003D3187"/>
    <w:rsid w:val="003D6D34"/>
    <w:rsid w:val="003D6D94"/>
    <w:rsid w:val="003D7443"/>
    <w:rsid w:val="003E2E8B"/>
    <w:rsid w:val="003E5329"/>
    <w:rsid w:val="003E6C52"/>
    <w:rsid w:val="003E6E27"/>
    <w:rsid w:val="003F26DE"/>
    <w:rsid w:val="003F3AE7"/>
    <w:rsid w:val="003F4FEF"/>
    <w:rsid w:val="003F50C4"/>
    <w:rsid w:val="003F5231"/>
    <w:rsid w:val="003F7C1F"/>
    <w:rsid w:val="00400611"/>
    <w:rsid w:val="0040064C"/>
    <w:rsid w:val="00400BEE"/>
    <w:rsid w:val="00403059"/>
    <w:rsid w:val="00403A5D"/>
    <w:rsid w:val="00404F1D"/>
    <w:rsid w:val="0040550C"/>
    <w:rsid w:val="00405924"/>
    <w:rsid w:val="00405EE5"/>
    <w:rsid w:val="004101EE"/>
    <w:rsid w:val="004108B7"/>
    <w:rsid w:val="00410B0A"/>
    <w:rsid w:val="00411A31"/>
    <w:rsid w:val="00411C64"/>
    <w:rsid w:val="00411D51"/>
    <w:rsid w:val="00412632"/>
    <w:rsid w:val="00413324"/>
    <w:rsid w:val="00414146"/>
    <w:rsid w:val="00417368"/>
    <w:rsid w:val="004173DF"/>
    <w:rsid w:val="00417449"/>
    <w:rsid w:val="00421019"/>
    <w:rsid w:val="00422ABD"/>
    <w:rsid w:val="004230AB"/>
    <w:rsid w:val="0042409F"/>
    <w:rsid w:val="004276BF"/>
    <w:rsid w:val="00430864"/>
    <w:rsid w:val="00431B22"/>
    <w:rsid w:val="004324D2"/>
    <w:rsid w:val="00432E31"/>
    <w:rsid w:val="0043356C"/>
    <w:rsid w:val="00433A98"/>
    <w:rsid w:val="0043507D"/>
    <w:rsid w:val="00435F09"/>
    <w:rsid w:val="00440DFD"/>
    <w:rsid w:val="00441D03"/>
    <w:rsid w:val="00442AF2"/>
    <w:rsid w:val="0044422C"/>
    <w:rsid w:val="00445FDD"/>
    <w:rsid w:val="0044690B"/>
    <w:rsid w:val="004478FA"/>
    <w:rsid w:val="00451331"/>
    <w:rsid w:val="0045337A"/>
    <w:rsid w:val="0045385A"/>
    <w:rsid w:val="00454E6D"/>
    <w:rsid w:val="004551FD"/>
    <w:rsid w:val="00455386"/>
    <w:rsid w:val="00455F1F"/>
    <w:rsid w:val="004563C2"/>
    <w:rsid w:val="004606C9"/>
    <w:rsid w:val="00461FBC"/>
    <w:rsid w:val="00462844"/>
    <w:rsid w:val="00462D8F"/>
    <w:rsid w:val="00464335"/>
    <w:rsid w:val="0046509C"/>
    <w:rsid w:val="004658F6"/>
    <w:rsid w:val="00466589"/>
    <w:rsid w:val="00466D58"/>
    <w:rsid w:val="004704B3"/>
    <w:rsid w:val="004711A1"/>
    <w:rsid w:val="004715B1"/>
    <w:rsid w:val="00471D5D"/>
    <w:rsid w:val="00472148"/>
    <w:rsid w:val="0047322B"/>
    <w:rsid w:val="00476146"/>
    <w:rsid w:val="00477367"/>
    <w:rsid w:val="00482776"/>
    <w:rsid w:val="00482FE4"/>
    <w:rsid w:val="00486699"/>
    <w:rsid w:val="00490ECE"/>
    <w:rsid w:val="004922A2"/>
    <w:rsid w:val="00492AC2"/>
    <w:rsid w:val="00492EF6"/>
    <w:rsid w:val="00494583"/>
    <w:rsid w:val="00495DBF"/>
    <w:rsid w:val="00497E39"/>
    <w:rsid w:val="00497EFB"/>
    <w:rsid w:val="004A0C64"/>
    <w:rsid w:val="004A0CCC"/>
    <w:rsid w:val="004A0FA6"/>
    <w:rsid w:val="004A2B62"/>
    <w:rsid w:val="004A2BEB"/>
    <w:rsid w:val="004A39A5"/>
    <w:rsid w:val="004A3C06"/>
    <w:rsid w:val="004A557E"/>
    <w:rsid w:val="004A5799"/>
    <w:rsid w:val="004A6322"/>
    <w:rsid w:val="004A7654"/>
    <w:rsid w:val="004A77CE"/>
    <w:rsid w:val="004B13AD"/>
    <w:rsid w:val="004B13B1"/>
    <w:rsid w:val="004B622C"/>
    <w:rsid w:val="004B6BBF"/>
    <w:rsid w:val="004C0D2D"/>
    <w:rsid w:val="004C105B"/>
    <w:rsid w:val="004C13B8"/>
    <w:rsid w:val="004C1AB0"/>
    <w:rsid w:val="004C359A"/>
    <w:rsid w:val="004C7606"/>
    <w:rsid w:val="004D206E"/>
    <w:rsid w:val="004D38B6"/>
    <w:rsid w:val="004D39EF"/>
    <w:rsid w:val="004D3A44"/>
    <w:rsid w:val="004D533F"/>
    <w:rsid w:val="004D6291"/>
    <w:rsid w:val="004D7ABD"/>
    <w:rsid w:val="004D7DAD"/>
    <w:rsid w:val="004D7E11"/>
    <w:rsid w:val="004E2745"/>
    <w:rsid w:val="004E2B4A"/>
    <w:rsid w:val="004E3B76"/>
    <w:rsid w:val="004E4A71"/>
    <w:rsid w:val="004E5DC1"/>
    <w:rsid w:val="004E5ED5"/>
    <w:rsid w:val="004E6CED"/>
    <w:rsid w:val="004F2449"/>
    <w:rsid w:val="004F2B21"/>
    <w:rsid w:val="004F5A45"/>
    <w:rsid w:val="004F663D"/>
    <w:rsid w:val="004F7D17"/>
    <w:rsid w:val="004F7F46"/>
    <w:rsid w:val="0050372D"/>
    <w:rsid w:val="00503C28"/>
    <w:rsid w:val="00505476"/>
    <w:rsid w:val="005055FF"/>
    <w:rsid w:val="00507E15"/>
    <w:rsid w:val="00510303"/>
    <w:rsid w:val="00510E63"/>
    <w:rsid w:val="00513D5A"/>
    <w:rsid w:val="005175C5"/>
    <w:rsid w:val="005223A4"/>
    <w:rsid w:val="00523395"/>
    <w:rsid w:val="005259F2"/>
    <w:rsid w:val="00527FB5"/>
    <w:rsid w:val="005313DE"/>
    <w:rsid w:val="0053329E"/>
    <w:rsid w:val="005333BB"/>
    <w:rsid w:val="005335B3"/>
    <w:rsid w:val="00533CC4"/>
    <w:rsid w:val="0053715E"/>
    <w:rsid w:val="00537333"/>
    <w:rsid w:val="0053779E"/>
    <w:rsid w:val="0054003B"/>
    <w:rsid w:val="00542B33"/>
    <w:rsid w:val="0054313F"/>
    <w:rsid w:val="00544B36"/>
    <w:rsid w:val="00546D34"/>
    <w:rsid w:val="005471A4"/>
    <w:rsid w:val="005505B3"/>
    <w:rsid w:val="00551EBD"/>
    <w:rsid w:val="00552F9B"/>
    <w:rsid w:val="005533F9"/>
    <w:rsid w:val="005535BB"/>
    <w:rsid w:val="00553826"/>
    <w:rsid w:val="00553872"/>
    <w:rsid w:val="0055456A"/>
    <w:rsid w:val="00554ACE"/>
    <w:rsid w:val="005567E9"/>
    <w:rsid w:val="00561366"/>
    <w:rsid w:val="00561977"/>
    <w:rsid w:val="005623AC"/>
    <w:rsid w:val="00562BE5"/>
    <w:rsid w:val="00562E84"/>
    <w:rsid w:val="00562E95"/>
    <w:rsid w:val="0056378A"/>
    <w:rsid w:val="00563B0F"/>
    <w:rsid w:val="00563C73"/>
    <w:rsid w:val="0056529C"/>
    <w:rsid w:val="00565348"/>
    <w:rsid w:val="00570CFC"/>
    <w:rsid w:val="00570D27"/>
    <w:rsid w:val="00571A72"/>
    <w:rsid w:val="00572BC8"/>
    <w:rsid w:val="00573387"/>
    <w:rsid w:val="0057522F"/>
    <w:rsid w:val="00575D3A"/>
    <w:rsid w:val="00575F95"/>
    <w:rsid w:val="00577648"/>
    <w:rsid w:val="00580DA4"/>
    <w:rsid w:val="00582C0D"/>
    <w:rsid w:val="005835E3"/>
    <w:rsid w:val="005863A9"/>
    <w:rsid w:val="00587EB3"/>
    <w:rsid w:val="00590EC1"/>
    <w:rsid w:val="00591176"/>
    <w:rsid w:val="005922FB"/>
    <w:rsid w:val="0059380E"/>
    <w:rsid w:val="0059396B"/>
    <w:rsid w:val="00594BE0"/>
    <w:rsid w:val="00594D85"/>
    <w:rsid w:val="00594DB7"/>
    <w:rsid w:val="00595EC8"/>
    <w:rsid w:val="0059645C"/>
    <w:rsid w:val="00596E08"/>
    <w:rsid w:val="005A30D2"/>
    <w:rsid w:val="005A43AC"/>
    <w:rsid w:val="005A44B2"/>
    <w:rsid w:val="005A4A25"/>
    <w:rsid w:val="005A710E"/>
    <w:rsid w:val="005A7A43"/>
    <w:rsid w:val="005A7D2A"/>
    <w:rsid w:val="005B1234"/>
    <w:rsid w:val="005B2118"/>
    <w:rsid w:val="005B22F7"/>
    <w:rsid w:val="005B28F9"/>
    <w:rsid w:val="005B4097"/>
    <w:rsid w:val="005B42ED"/>
    <w:rsid w:val="005B6715"/>
    <w:rsid w:val="005B757A"/>
    <w:rsid w:val="005B757D"/>
    <w:rsid w:val="005B79B5"/>
    <w:rsid w:val="005C03A5"/>
    <w:rsid w:val="005C2ACA"/>
    <w:rsid w:val="005C402E"/>
    <w:rsid w:val="005C52A9"/>
    <w:rsid w:val="005C5F6A"/>
    <w:rsid w:val="005C6CE1"/>
    <w:rsid w:val="005C6DC9"/>
    <w:rsid w:val="005D2607"/>
    <w:rsid w:val="005D269F"/>
    <w:rsid w:val="005D4DE3"/>
    <w:rsid w:val="005D5FB4"/>
    <w:rsid w:val="005D6100"/>
    <w:rsid w:val="005D6559"/>
    <w:rsid w:val="005D6ABA"/>
    <w:rsid w:val="005E2638"/>
    <w:rsid w:val="005E3554"/>
    <w:rsid w:val="005E358B"/>
    <w:rsid w:val="005E3ECE"/>
    <w:rsid w:val="005E44B9"/>
    <w:rsid w:val="005E529E"/>
    <w:rsid w:val="005E5432"/>
    <w:rsid w:val="005E5812"/>
    <w:rsid w:val="005F0EA2"/>
    <w:rsid w:val="005F165A"/>
    <w:rsid w:val="005F2FF9"/>
    <w:rsid w:val="005F3ADE"/>
    <w:rsid w:val="005F4579"/>
    <w:rsid w:val="00600F85"/>
    <w:rsid w:val="00601DC4"/>
    <w:rsid w:val="00601EF2"/>
    <w:rsid w:val="00602E8B"/>
    <w:rsid w:val="00604E5B"/>
    <w:rsid w:val="00606CBB"/>
    <w:rsid w:val="00606D77"/>
    <w:rsid w:val="00607C9D"/>
    <w:rsid w:val="00610EA4"/>
    <w:rsid w:val="006113FA"/>
    <w:rsid w:val="00611C12"/>
    <w:rsid w:val="00612765"/>
    <w:rsid w:val="006133FA"/>
    <w:rsid w:val="00614B33"/>
    <w:rsid w:val="00614BC7"/>
    <w:rsid w:val="00614C43"/>
    <w:rsid w:val="00614E63"/>
    <w:rsid w:val="00616C9D"/>
    <w:rsid w:val="006179DE"/>
    <w:rsid w:val="006204E1"/>
    <w:rsid w:val="00621800"/>
    <w:rsid w:val="0062255C"/>
    <w:rsid w:val="00622C2B"/>
    <w:rsid w:val="0062643F"/>
    <w:rsid w:val="00626DB6"/>
    <w:rsid w:val="00626ED0"/>
    <w:rsid w:val="0062798C"/>
    <w:rsid w:val="00630C59"/>
    <w:rsid w:val="006348A1"/>
    <w:rsid w:val="0063507F"/>
    <w:rsid w:val="00635757"/>
    <w:rsid w:val="006362F4"/>
    <w:rsid w:val="00636419"/>
    <w:rsid w:val="0063698F"/>
    <w:rsid w:val="00637D47"/>
    <w:rsid w:val="006407A2"/>
    <w:rsid w:val="00641702"/>
    <w:rsid w:val="00643FEF"/>
    <w:rsid w:val="0064597B"/>
    <w:rsid w:val="00650638"/>
    <w:rsid w:val="00652200"/>
    <w:rsid w:val="00653677"/>
    <w:rsid w:val="006539DC"/>
    <w:rsid w:val="006545E5"/>
    <w:rsid w:val="006566DF"/>
    <w:rsid w:val="00656E2C"/>
    <w:rsid w:val="006578F9"/>
    <w:rsid w:val="00657E20"/>
    <w:rsid w:val="00660865"/>
    <w:rsid w:val="00661220"/>
    <w:rsid w:val="00662D1F"/>
    <w:rsid w:val="006637D1"/>
    <w:rsid w:val="006649E4"/>
    <w:rsid w:val="0066584B"/>
    <w:rsid w:val="00665953"/>
    <w:rsid w:val="006676C2"/>
    <w:rsid w:val="00671BDC"/>
    <w:rsid w:val="00672677"/>
    <w:rsid w:val="00672DE4"/>
    <w:rsid w:val="00673DCA"/>
    <w:rsid w:val="00675CEA"/>
    <w:rsid w:val="00676854"/>
    <w:rsid w:val="006768D5"/>
    <w:rsid w:val="00676F3B"/>
    <w:rsid w:val="00681248"/>
    <w:rsid w:val="00681FA7"/>
    <w:rsid w:val="00684626"/>
    <w:rsid w:val="0068462F"/>
    <w:rsid w:val="00684BDD"/>
    <w:rsid w:val="00685FEA"/>
    <w:rsid w:val="00686E8B"/>
    <w:rsid w:val="006911A1"/>
    <w:rsid w:val="00692B0D"/>
    <w:rsid w:val="006936E7"/>
    <w:rsid w:val="00695274"/>
    <w:rsid w:val="0069548A"/>
    <w:rsid w:val="00697154"/>
    <w:rsid w:val="006A1217"/>
    <w:rsid w:val="006A28AA"/>
    <w:rsid w:val="006A2A8B"/>
    <w:rsid w:val="006A341E"/>
    <w:rsid w:val="006A358E"/>
    <w:rsid w:val="006A50E1"/>
    <w:rsid w:val="006A6CC1"/>
    <w:rsid w:val="006B030C"/>
    <w:rsid w:val="006B051D"/>
    <w:rsid w:val="006B59BC"/>
    <w:rsid w:val="006B6862"/>
    <w:rsid w:val="006C3C92"/>
    <w:rsid w:val="006C5150"/>
    <w:rsid w:val="006C66A0"/>
    <w:rsid w:val="006C6B02"/>
    <w:rsid w:val="006C7C30"/>
    <w:rsid w:val="006D0059"/>
    <w:rsid w:val="006D24AB"/>
    <w:rsid w:val="006D2BF2"/>
    <w:rsid w:val="006D2C4D"/>
    <w:rsid w:val="006D477C"/>
    <w:rsid w:val="006D5AD2"/>
    <w:rsid w:val="006D6802"/>
    <w:rsid w:val="006D72A9"/>
    <w:rsid w:val="006E15A7"/>
    <w:rsid w:val="006E2512"/>
    <w:rsid w:val="006E411A"/>
    <w:rsid w:val="006E4966"/>
    <w:rsid w:val="006E4A12"/>
    <w:rsid w:val="006E6248"/>
    <w:rsid w:val="006E6F70"/>
    <w:rsid w:val="006E76A2"/>
    <w:rsid w:val="006F0AB1"/>
    <w:rsid w:val="006F0C0F"/>
    <w:rsid w:val="006F2564"/>
    <w:rsid w:val="006F27A2"/>
    <w:rsid w:val="006F3138"/>
    <w:rsid w:val="006F4530"/>
    <w:rsid w:val="006F4B28"/>
    <w:rsid w:val="006F7F2F"/>
    <w:rsid w:val="0070268F"/>
    <w:rsid w:val="0070306A"/>
    <w:rsid w:val="00703B43"/>
    <w:rsid w:val="007052E2"/>
    <w:rsid w:val="007064BB"/>
    <w:rsid w:val="00706A25"/>
    <w:rsid w:val="00711542"/>
    <w:rsid w:val="00713C93"/>
    <w:rsid w:val="007142B1"/>
    <w:rsid w:val="00715305"/>
    <w:rsid w:val="007158DE"/>
    <w:rsid w:val="00715A8D"/>
    <w:rsid w:val="00716C33"/>
    <w:rsid w:val="007173A5"/>
    <w:rsid w:val="00717ED0"/>
    <w:rsid w:val="00717F8B"/>
    <w:rsid w:val="007219DB"/>
    <w:rsid w:val="00721A7D"/>
    <w:rsid w:val="0072266A"/>
    <w:rsid w:val="00722960"/>
    <w:rsid w:val="0072398D"/>
    <w:rsid w:val="00723E38"/>
    <w:rsid w:val="00724F71"/>
    <w:rsid w:val="0072503B"/>
    <w:rsid w:val="00725332"/>
    <w:rsid w:val="007272BD"/>
    <w:rsid w:val="00727CE9"/>
    <w:rsid w:val="007318D4"/>
    <w:rsid w:val="0073443A"/>
    <w:rsid w:val="0073514B"/>
    <w:rsid w:val="00736890"/>
    <w:rsid w:val="0074008D"/>
    <w:rsid w:val="00742961"/>
    <w:rsid w:val="0074377A"/>
    <w:rsid w:val="00744E09"/>
    <w:rsid w:val="0074686B"/>
    <w:rsid w:val="007479DA"/>
    <w:rsid w:val="00747E22"/>
    <w:rsid w:val="00750744"/>
    <w:rsid w:val="0075598B"/>
    <w:rsid w:val="00757486"/>
    <w:rsid w:val="007618B7"/>
    <w:rsid w:val="00762BF0"/>
    <w:rsid w:val="007634F9"/>
    <w:rsid w:val="00763531"/>
    <w:rsid w:val="007639FD"/>
    <w:rsid w:val="00764D89"/>
    <w:rsid w:val="00765247"/>
    <w:rsid w:val="0076621B"/>
    <w:rsid w:val="00767F66"/>
    <w:rsid w:val="0077130B"/>
    <w:rsid w:val="00771380"/>
    <w:rsid w:val="00772309"/>
    <w:rsid w:val="007727ED"/>
    <w:rsid w:val="007741D8"/>
    <w:rsid w:val="00774995"/>
    <w:rsid w:val="00776B37"/>
    <w:rsid w:val="007778EA"/>
    <w:rsid w:val="00777B41"/>
    <w:rsid w:val="007810B2"/>
    <w:rsid w:val="007813D4"/>
    <w:rsid w:val="007824AE"/>
    <w:rsid w:val="007859FC"/>
    <w:rsid w:val="0078609E"/>
    <w:rsid w:val="00786C84"/>
    <w:rsid w:val="007909CB"/>
    <w:rsid w:val="00792D01"/>
    <w:rsid w:val="00795502"/>
    <w:rsid w:val="00795F41"/>
    <w:rsid w:val="00796661"/>
    <w:rsid w:val="007978BF"/>
    <w:rsid w:val="007A0E4C"/>
    <w:rsid w:val="007A4813"/>
    <w:rsid w:val="007A559C"/>
    <w:rsid w:val="007A713F"/>
    <w:rsid w:val="007B2108"/>
    <w:rsid w:val="007B2DD4"/>
    <w:rsid w:val="007B41D8"/>
    <w:rsid w:val="007B5A46"/>
    <w:rsid w:val="007C0F2C"/>
    <w:rsid w:val="007C43C8"/>
    <w:rsid w:val="007C69DF"/>
    <w:rsid w:val="007C7556"/>
    <w:rsid w:val="007C76BD"/>
    <w:rsid w:val="007D0B70"/>
    <w:rsid w:val="007D1BBF"/>
    <w:rsid w:val="007D3640"/>
    <w:rsid w:val="007D739A"/>
    <w:rsid w:val="007E14B6"/>
    <w:rsid w:val="007E234F"/>
    <w:rsid w:val="007E3D8A"/>
    <w:rsid w:val="007E4114"/>
    <w:rsid w:val="007E4467"/>
    <w:rsid w:val="007E48C5"/>
    <w:rsid w:val="007E6EFF"/>
    <w:rsid w:val="007F1E9D"/>
    <w:rsid w:val="007F43C5"/>
    <w:rsid w:val="007F5CCE"/>
    <w:rsid w:val="007F6FE7"/>
    <w:rsid w:val="00800C47"/>
    <w:rsid w:val="00800FCF"/>
    <w:rsid w:val="00801AED"/>
    <w:rsid w:val="008028FD"/>
    <w:rsid w:val="00802ADD"/>
    <w:rsid w:val="00807604"/>
    <w:rsid w:val="00810E8D"/>
    <w:rsid w:val="00811137"/>
    <w:rsid w:val="0081148F"/>
    <w:rsid w:val="0081249B"/>
    <w:rsid w:val="00814472"/>
    <w:rsid w:val="00814AFC"/>
    <w:rsid w:val="00814CF1"/>
    <w:rsid w:val="00816981"/>
    <w:rsid w:val="00816DE7"/>
    <w:rsid w:val="008172BF"/>
    <w:rsid w:val="00820C71"/>
    <w:rsid w:val="00822FEA"/>
    <w:rsid w:val="00823557"/>
    <w:rsid w:val="008238F2"/>
    <w:rsid w:val="0082555D"/>
    <w:rsid w:val="00827B0F"/>
    <w:rsid w:val="00830B39"/>
    <w:rsid w:val="0083121E"/>
    <w:rsid w:val="00835B12"/>
    <w:rsid w:val="00836347"/>
    <w:rsid w:val="00836C98"/>
    <w:rsid w:val="00837904"/>
    <w:rsid w:val="00841495"/>
    <w:rsid w:val="00844269"/>
    <w:rsid w:val="00845A7B"/>
    <w:rsid w:val="00847F99"/>
    <w:rsid w:val="0085109E"/>
    <w:rsid w:val="00852087"/>
    <w:rsid w:val="00853FD5"/>
    <w:rsid w:val="0085456D"/>
    <w:rsid w:val="00854EB3"/>
    <w:rsid w:val="0085515A"/>
    <w:rsid w:val="0085525E"/>
    <w:rsid w:val="00855B13"/>
    <w:rsid w:val="00860192"/>
    <w:rsid w:val="00860DC3"/>
    <w:rsid w:val="0086166A"/>
    <w:rsid w:val="008623C9"/>
    <w:rsid w:val="00862CF6"/>
    <w:rsid w:val="008638AF"/>
    <w:rsid w:val="008656A7"/>
    <w:rsid w:val="00866867"/>
    <w:rsid w:val="00866A37"/>
    <w:rsid w:val="0087027F"/>
    <w:rsid w:val="0087094B"/>
    <w:rsid w:val="00871734"/>
    <w:rsid w:val="00871854"/>
    <w:rsid w:val="00872321"/>
    <w:rsid w:val="00872A07"/>
    <w:rsid w:val="00874AEB"/>
    <w:rsid w:val="0087628A"/>
    <w:rsid w:val="008821D8"/>
    <w:rsid w:val="00883374"/>
    <w:rsid w:val="00884EEC"/>
    <w:rsid w:val="008865DD"/>
    <w:rsid w:val="00887D82"/>
    <w:rsid w:val="0089074C"/>
    <w:rsid w:val="00890FB6"/>
    <w:rsid w:val="00891719"/>
    <w:rsid w:val="00891CAA"/>
    <w:rsid w:val="00891F1A"/>
    <w:rsid w:val="008928A0"/>
    <w:rsid w:val="00894113"/>
    <w:rsid w:val="00894584"/>
    <w:rsid w:val="008954FD"/>
    <w:rsid w:val="008959E2"/>
    <w:rsid w:val="00896A1E"/>
    <w:rsid w:val="00896D90"/>
    <w:rsid w:val="008A5132"/>
    <w:rsid w:val="008A6187"/>
    <w:rsid w:val="008A7ED2"/>
    <w:rsid w:val="008B1C6C"/>
    <w:rsid w:val="008B25B3"/>
    <w:rsid w:val="008B2E84"/>
    <w:rsid w:val="008B45B1"/>
    <w:rsid w:val="008B4EC9"/>
    <w:rsid w:val="008C0C6F"/>
    <w:rsid w:val="008C2D0B"/>
    <w:rsid w:val="008C3365"/>
    <w:rsid w:val="008C34C0"/>
    <w:rsid w:val="008C3AF3"/>
    <w:rsid w:val="008C45EA"/>
    <w:rsid w:val="008C4F7B"/>
    <w:rsid w:val="008C68A2"/>
    <w:rsid w:val="008C6907"/>
    <w:rsid w:val="008D15B9"/>
    <w:rsid w:val="008D5000"/>
    <w:rsid w:val="008D59D7"/>
    <w:rsid w:val="008D6420"/>
    <w:rsid w:val="008D6529"/>
    <w:rsid w:val="008D7461"/>
    <w:rsid w:val="008D793B"/>
    <w:rsid w:val="008D7A64"/>
    <w:rsid w:val="008D7ACF"/>
    <w:rsid w:val="008E1A5E"/>
    <w:rsid w:val="008E3920"/>
    <w:rsid w:val="008E596F"/>
    <w:rsid w:val="008E5D96"/>
    <w:rsid w:val="008E7046"/>
    <w:rsid w:val="008E725A"/>
    <w:rsid w:val="008E7784"/>
    <w:rsid w:val="008F10BD"/>
    <w:rsid w:val="008F180A"/>
    <w:rsid w:val="008F1BBE"/>
    <w:rsid w:val="008F2683"/>
    <w:rsid w:val="008F34A7"/>
    <w:rsid w:val="008F387D"/>
    <w:rsid w:val="008F3975"/>
    <w:rsid w:val="008F412A"/>
    <w:rsid w:val="008F48A8"/>
    <w:rsid w:val="008F6592"/>
    <w:rsid w:val="00900211"/>
    <w:rsid w:val="00900FE1"/>
    <w:rsid w:val="00901549"/>
    <w:rsid w:val="00902B03"/>
    <w:rsid w:val="00903610"/>
    <w:rsid w:val="00904785"/>
    <w:rsid w:val="009056F0"/>
    <w:rsid w:val="0090581C"/>
    <w:rsid w:val="009058BC"/>
    <w:rsid w:val="00905E28"/>
    <w:rsid w:val="00910B8B"/>
    <w:rsid w:val="00911615"/>
    <w:rsid w:val="00913A37"/>
    <w:rsid w:val="009141EF"/>
    <w:rsid w:val="00914342"/>
    <w:rsid w:val="009145FE"/>
    <w:rsid w:val="00914B1D"/>
    <w:rsid w:val="009150D2"/>
    <w:rsid w:val="00916C3E"/>
    <w:rsid w:val="00917459"/>
    <w:rsid w:val="00917FFB"/>
    <w:rsid w:val="009201FD"/>
    <w:rsid w:val="009206FB"/>
    <w:rsid w:val="00921ABC"/>
    <w:rsid w:val="00926E19"/>
    <w:rsid w:val="00930464"/>
    <w:rsid w:val="009311DA"/>
    <w:rsid w:val="00931AA2"/>
    <w:rsid w:val="00932538"/>
    <w:rsid w:val="009333A7"/>
    <w:rsid w:val="00933D89"/>
    <w:rsid w:val="009351C0"/>
    <w:rsid w:val="0093668E"/>
    <w:rsid w:val="009369AF"/>
    <w:rsid w:val="0094044D"/>
    <w:rsid w:val="00941E23"/>
    <w:rsid w:val="00942DA7"/>
    <w:rsid w:val="0094396E"/>
    <w:rsid w:val="00943C18"/>
    <w:rsid w:val="009452CA"/>
    <w:rsid w:val="0094660A"/>
    <w:rsid w:val="00946CF1"/>
    <w:rsid w:val="00950F2F"/>
    <w:rsid w:val="009515B7"/>
    <w:rsid w:val="00953D97"/>
    <w:rsid w:val="00955DB3"/>
    <w:rsid w:val="009561B4"/>
    <w:rsid w:val="00956211"/>
    <w:rsid w:val="0095739E"/>
    <w:rsid w:val="00957D71"/>
    <w:rsid w:val="00957F4F"/>
    <w:rsid w:val="00962343"/>
    <w:rsid w:val="00962956"/>
    <w:rsid w:val="00962AFF"/>
    <w:rsid w:val="00964425"/>
    <w:rsid w:val="00964AC7"/>
    <w:rsid w:val="0096593B"/>
    <w:rsid w:val="00965FBD"/>
    <w:rsid w:val="00971D55"/>
    <w:rsid w:val="00972E53"/>
    <w:rsid w:val="00973254"/>
    <w:rsid w:val="00973E39"/>
    <w:rsid w:val="00974590"/>
    <w:rsid w:val="00974C34"/>
    <w:rsid w:val="00975213"/>
    <w:rsid w:val="0097666A"/>
    <w:rsid w:val="00980098"/>
    <w:rsid w:val="00980576"/>
    <w:rsid w:val="009806B4"/>
    <w:rsid w:val="0098130A"/>
    <w:rsid w:val="00981CAF"/>
    <w:rsid w:val="00984346"/>
    <w:rsid w:val="00986BE4"/>
    <w:rsid w:val="00987528"/>
    <w:rsid w:val="0099046C"/>
    <w:rsid w:val="009924F7"/>
    <w:rsid w:val="00992F15"/>
    <w:rsid w:val="00993647"/>
    <w:rsid w:val="00993EA0"/>
    <w:rsid w:val="0099420E"/>
    <w:rsid w:val="00995B7A"/>
    <w:rsid w:val="0099654D"/>
    <w:rsid w:val="00997D30"/>
    <w:rsid w:val="009A288D"/>
    <w:rsid w:val="009A2CEA"/>
    <w:rsid w:val="009A3723"/>
    <w:rsid w:val="009A3777"/>
    <w:rsid w:val="009A4083"/>
    <w:rsid w:val="009A63F7"/>
    <w:rsid w:val="009A6E5F"/>
    <w:rsid w:val="009A72DF"/>
    <w:rsid w:val="009A746B"/>
    <w:rsid w:val="009A7F6F"/>
    <w:rsid w:val="009B1592"/>
    <w:rsid w:val="009B3A92"/>
    <w:rsid w:val="009B48AB"/>
    <w:rsid w:val="009B4EBA"/>
    <w:rsid w:val="009B6C04"/>
    <w:rsid w:val="009C042F"/>
    <w:rsid w:val="009C076C"/>
    <w:rsid w:val="009C14BE"/>
    <w:rsid w:val="009C191A"/>
    <w:rsid w:val="009C207F"/>
    <w:rsid w:val="009C6857"/>
    <w:rsid w:val="009C69FA"/>
    <w:rsid w:val="009D2C87"/>
    <w:rsid w:val="009D31C9"/>
    <w:rsid w:val="009D6221"/>
    <w:rsid w:val="009D63C8"/>
    <w:rsid w:val="009D6D44"/>
    <w:rsid w:val="009D7335"/>
    <w:rsid w:val="009D7EE5"/>
    <w:rsid w:val="009E0E92"/>
    <w:rsid w:val="009E1E61"/>
    <w:rsid w:val="009E7B0A"/>
    <w:rsid w:val="009F2323"/>
    <w:rsid w:val="009F249C"/>
    <w:rsid w:val="009F26EA"/>
    <w:rsid w:val="009F29F4"/>
    <w:rsid w:val="009F493E"/>
    <w:rsid w:val="009F53B3"/>
    <w:rsid w:val="009F7402"/>
    <w:rsid w:val="00A006FB"/>
    <w:rsid w:val="00A01D97"/>
    <w:rsid w:val="00A03B19"/>
    <w:rsid w:val="00A046B6"/>
    <w:rsid w:val="00A057FD"/>
    <w:rsid w:val="00A05967"/>
    <w:rsid w:val="00A05F84"/>
    <w:rsid w:val="00A0629F"/>
    <w:rsid w:val="00A071C6"/>
    <w:rsid w:val="00A1101C"/>
    <w:rsid w:val="00A114A2"/>
    <w:rsid w:val="00A15A52"/>
    <w:rsid w:val="00A15A6A"/>
    <w:rsid w:val="00A175D5"/>
    <w:rsid w:val="00A200A2"/>
    <w:rsid w:val="00A20D2A"/>
    <w:rsid w:val="00A23C69"/>
    <w:rsid w:val="00A312F4"/>
    <w:rsid w:val="00A31E54"/>
    <w:rsid w:val="00A34510"/>
    <w:rsid w:val="00A34813"/>
    <w:rsid w:val="00A34A85"/>
    <w:rsid w:val="00A354B5"/>
    <w:rsid w:val="00A3588F"/>
    <w:rsid w:val="00A35E03"/>
    <w:rsid w:val="00A4047A"/>
    <w:rsid w:val="00A408EC"/>
    <w:rsid w:val="00A40BEF"/>
    <w:rsid w:val="00A40FC4"/>
    <w:rsid w:val="00A42647"/>
    <w:rsid w:val="00A438D4"/>
    <w:rsid w:val="00A46320"/>
    <w:rsid w:val="00A47443"/>
    <w:rsid w:val="00A51FE0"/>
    <w:rsid w:val="00A52783"/>
    <w:rsid w:val="00A53400"/>
    <w:rsid w:val="00A5552F"/>
    <w:rsid w:val="00A55734"/>
    <w:rsid w:val="00A557D0"/>
    <w:rsid w:val="00A625D6"/>
    <w:rsid w:val="00A63632"/>
    <w:rsid w:val="00A637CA"/>
    <w:rsid w:val="00A6409F"/>
    <w:rsid w:val="00A64E0A"/>
    <w:rsid w:val="00A6569F"/>
    <w:rsid w:val="00A65D2F"/>
    <w:rsid w:val="00A7164E"/>
    <w:rsid w:val="00A72E09"/>
    <w:rsid w:val="00A735A7"/>
    <w:rsid w:val="00A744FA"/>
    <w:rsid w:val="00A74F10"/>
    <w:rsid w:val="00A754BC"/>
    <w:rsid w:val="00A76FC1"/>
    <w:rsid w:val="00A77735"/>
    <w:rsid w:val="00A816E2"/>
    <w:rsid w:val="00A85FB0"/>
    <w:rsid w:val="00A87776"/>
    <w:rsid w:val="00A919A0"/>
    <w:rsid w:val="00A94ABB"/>
    <w:rsid w:val="00A94E89"/>
    <w:rsid w:val="00AA2D21"/>
    <w:rsid w:val="00AA603B"/>
    <w:rsid w:val="00AA621D"/>
    <w:rsid w:val="00AA63A9"/>
    <w:rsid w:val="00AA6F09"/>
    <w:rsid w:val="00AB198B"/>
    <w:rsid w:val="00AB1D8F"/>
    <w:rsid w:val="00AB20B8"/>
    <w:rsid w:val="00AB29AD"/>
    <w:rsid w:val="00AB3A08"/>
    <w:rsid w:val="00AB43AD"/>
    <w:rsid w:val="00AB5CC7"/>
    <w:rsid w:val="00AC015B"/>
    <w:rsid w:val="00AC103F"/>
    <w:rsid w:val="00AC2A3F"/>
    <w:rsid w:val="00AC2CF5"/>
    <w:rsid w:val="00AC400D"/>
    <w:rsid w:val="00AC4082"/>
    <w:rsid w:val="00AC587A"/>
    <w:rsid w:val="00AC655B"/>
    <w:rsid w:val="00AD05A5"/>
    <w:rsid w:val="00AD124F"/>
    <w:rsid w:val="00AD2502"/>
    <w:rsid w:val="00AD3578"/>
    <w:rsid w:val="00AD4A6E"/>
    <w:rsid w:val="00AD670A"/>
    <w:rsid w:val="00AD7248"/>
    <w:rsid w:val="00AD7613"/>
    <w:rsid w:val="00AE08AE"/>
    <w:rsid w:val="00AE1CF0"/>
    <w:rsid w:val="00AE2D46"/>
    <w:rsid w:val="00AE3AC2"/>
    <w:rsid w:val="00AE4EDE"/>
    <w:rsid w:val="00AE4EE7"/>
    <w:rsid w:val="00AE59F5"/>
    <w:rsid w:val="00AF0FC4"/>
    <w:rsid w:val="00AF1025"/>
    <w:rsid w:val="00AF190C"/>
    <w:rsid w:val="00AF207B"/>
    <w:rsid w:val="00AF40AE"/>
    <w:rsid w:val="00AF4632"/>
    <w:rsid w:val="00AF4AB2"/>
    <w:rsid w:val="00AF5ABA"/>
    <w:rsid w:val="00AF6134"/>
    <w:rsid w:val="00AF663F"/>
    <w:rsid w:val="00AF70CF"/>
    <w:rsid w:val="00B00770"/>
    <w:rsid w:val="00B01337"/>
    <w:rsid w:val="00B017B3"/>
    <w:rsid w:val="00B02B7B"/>
    <w:rsid w:val="00B02E54"/>
    <w:rsid w:val="00B05D31"/>
    <w:rsid w:val="00B06BE7"/>
    <w:rsid w:val="00B105D6"/>
    <w:rsid w:val="00B12280"/>
    <w:rsid w:val="00B12436"/>
    <w:rsid w:val="00B13863"/>
    <w:rsid w:val="00B148D8"/>
    <w:rsid w:val="00B14B47"/>
    <w:rsid w:val="00B1504A"/>
    <w:rsid w:val="00B16913"/>
    <w:rsid w:val="00B1730E"/>
    <w:rsid w:val="00B17375"/>
    <w:rsid w:val="00B17E10"/>
    <w:rsid w:val="00B20C06"/>
    <w:rsid w:val="00B211D8"/>
    <w:rsid w:val="00B21969"/>
    <w:rsid w:val="00B21AE3"/>
    <w:rsid w:val="00B271EC"/>
    <w:rsid w:val="00B27240"/>
    <w:rsid w:val="00B31723"/>
    <w:rsid w:val="00B32956"/>
    <w:rsid w:val="00B33330"/>
    <w:rsid w:val="00B337F1"/>
    <w:rsid w:val="00B35C9D"/>
    <w:rsid w:val="00B40075"/>
    <w:rsid w:val="00B401FF"/>
    <w:rsid w:val="00B4298A"/>
    <w:rsid w:val="00B433D2"/>
    <w:rsid w:val="00B46E53"/>
    <w:rsid w:val="00B5289A"/>
    <w:rsid w:val="00B53956"/>
    <w:rsid w:val="00B53D69"/>
    <w:rsid w:val="00B54BBA"/>
    <w:rsid w:val="00B57517"/>
    <w:rsid w:val="00B579BA"/>
    <w:rsid w:val="00B60013"/>
    <w:rsid w:val="00B6004F"/>
    <w:rsid w:val="00B605A3"/>
    <w:rsid w:val="00B61000"/>
    <w:rsid w:val="00B650D4"/>
    <w:rsid w:val="00B70798"/>
    <w:rsid w:val="00B71B62"/>
    <w:rsid w:val="00B73E33"/>
    <w:rsid w:val="00B73E3D"/>
    <w:rsid w:val="00B74FDB"/>
    <w:rsid w:val="00B752D0"/>
    <w:rsid w:val="00B75A0A"/>
    <w:rsid w:val="00B761E3"/>
    <w:rsid w:val="00B77ABA"/>
    <w:rsid w:val="00B80D9A"/>
    <w:rsid w:val="00B83CFA"/>
    <w:rsid w:val="00B83E1C"/>
    <w:rsid w:val="00B8464B"/>
    <w:rsid w:val="00B85410"/>
    <w:rsid w:val="00B862B1"/>
    <w:rsid w:val="00B91576"/>
    <w:rsid w:val="00B929CC"/>
    <w:rsid w:val="00B92ACF"/>
    <w:rsid w:val="00B94C77"/>
    <w:rsid w:val="00B954D1"/>
    <w:rsid w:val="00B97075"/>
    <w:rsid w:val="00BA009E"/>
    <w:rsid w:val="00BA0EF1"/>
    <w:rsid w:val="00BA0F22"/>
    <w:rsid w:val="00BA1900"/>
    <w:rsid w:val="00BA4B2D"/>
    <w:rsid w:val="00BB2FB3"/>
    <w:rsid w:val="00BB4030"/>
    <w:rsid w:val="00BB52AD"/>
    <w:rsid w:val="00BB6001"/>
    <w:rsid w:val="00BB73E1"/>
    <w:rsid w:val="00BB76AC"/>
    <w:rsid w:val="00BB7AA7"/>
    <w:rsid w:val="00BB7CD5"/>
    <w:rsid w:val="00BC0F44"/>
    <w:rsid w:val="00BC1872"/>
    <w:rsid w:val="00BC1CCB"/>
    <w:rsid w:val="00BC2081"/>
    <w:rsid w:val="00BC48F8"/>
    <w:rsid w:val="00BC528C"/>
    <w:rsid w:val="00BC5ADF"/>
    <w:rsid w:val="00BC5D95"/>
    <w:rsid w:val="00BC62DE"/>
    <w:rsid w:val="00BC6E9A"/>
    <w:rsid w:val="00BC7631"/>
    <w:rsid w:val="00BD14EA"/>
    <w:rsid w:val="00BD2D0A"/>
    <w:rsid w:val="00BD47F1"/>
    <w:rsid w:val="00BD5BBA"/>
    <w:rsid w:val="00BD638A"/>
    <w:rsid w:val="00BD7119"/>
    <w:rsid w:val="00BD736F"/>
    <w:rsid w:val="00BE034D"/>
    <w:rsid w:val="00BE14FC"/>
    <w:rsid w:val="00BE1641"/>
    <w:rsid w:val="00BE1724"/>
    <w:rsid w:val="00BE273A"/>
    <w:rsid w:val="00BE357E"/>
    <w:rsid w:val="00BE4A92"/>
    <w:rsid w:val="00BE5934"/>
    <w:rsid w:val="00BE5F05"/>
    <w:rsid w:val="00BE6B79"/>
    <w:rsid w:val="00BF07E6"/>
    <w:rsid w:val="00BF23BB"/>
    <w:rsid w:val="00BF3D0E"/>
    <w:rsid w:val="00BF3F40"/>
    <w:rsid w:val="00BF4B44"/>
    <w:rsid w:val="00BF6DFD"/>
    <w:rsid w:val="00BF6E88"/>
    <w:rsid w:val="00BF7498"/>
    <w:rsid w:val="00C0016D"/>
    <w:rsid w:val="00C011D5"/>
    <w:rsid w:val="00C01C8F"/>
    <w:rsid w:val="00C01E73"/>
    <w:rsid w:val="00C022D9"/>
    <w:rsid w:val="00C022FC"/>
    <w:rsid w:val="00C02A6A"/>
    <w:rsid w:val="00C041CE"/>
    <w:rsid w:val="00C05D40"/>
    <w:rsid w:val="00C077A4"/>
    <w:rsid w:val="00C07C1E"/>
    <w:rsid w:val="00C10DC6"/>
    <w:rsid w:val="00C10FCA"/>
    <w:rsid w:val="00C12416"/>
    <w:rsid w:val="00C14573"/>
    <w:rsid w:val="00C16AE7"/>
    <w:rsid w:val="00C17871"/>
    <w:rsid w:val="00C179E9"/>
    <w:rsid w:val="00C20C13"/>
    <w:rsid w:val="00C20E1E"/>
    <w:rsid w:val="00C22E32"/>
    <w:rsid w:val="00C27335"/>
    <w:rsid w:val="00C32548"/>
    <w:rsid w:val="00C32DE2"/>
    <w:rsid w:val="00C338EE"/>
    <w:rsid w:val="00C33EE7"/>
    <w:rsid w:val="00C35728"/>
    <w:rsid w:val="00C41239"/>
    <w:rsid w:val="00C42B2D"/>
    <w:rsid w:val="00C43BAD"/>
    <w:rsid w:val="00C4456E"/>
    <w:rsid w:val="00C4583C"/>
    <w:rsid w:val="00C459A0"/>
    <w:rsid w:val="00C462AC"/>
    <w:rsid w:val="00C473F9"/>
    <w:rsid w:val="00C47E34"/>
    <w:rsid w:val="00C51EBD"/>
    <w:rsid w:val="00C542C6"/>
    <w:rsid w:val="00C54560"/>
    <w:rsid w:val="00C546F0"/>
    <w:rsid w:val="00C5565A"/>
    <w:rsid w:val="00C564EB"/>
    <w:rsid w:val="00C56561"/>
    <w:rsid w:val="00C607A7"/>
    <w:rsid w:val="00C60B63"/>
    <w:rsid w:val="00C61073"/>
    <w:rsid w:val="00C63512"/>
    <w:rsid w:val="00C6523C"/>
    <w:rsid w:val="00C65BBE"/>
    <w:rsid w:val="00C66A6F"/>
    <w:rsid w:val="00C67392"/>
    <w:rsid w:val="00C70772"/>
    <w:rsid w:val="00C70BC0"/>
    <w:rsid w:val="00C70C9E"/>
    <w:rsid w:val="00C71362"/>
    <w:rsid w:val="00C71DA8"/>
    <w:rsid w:val="00C723D1"/>
    <w:rsid w:val="00C74477"/>
    <w:rsid w:val="00C74696"/>
    <w:rsid w:val="00C75A6A"/>
    <w:rsid w:val="00C7631B"/>
    <w:rsid w:val="00C775C6"/>
    <w:rsid w:val="00C80B1D"/>
    <w:rsid w:val="00C82BC1"/>
    <w:rsid w:val="00C83645"/>
    <w:rsid w:val="00C84A7E"/>
    <w:rsid w:val="00C872BB"/>
    <w:rsid w:val="00C90F5B"/>
    <w:rsid w:val="00C91263"/>
    <w:rsid w:val="00C91367"/>
    <w:rsid w:val="00C928F4"/>
    <w:rsid w:val="00C943F9"/>
    <w:rsid w:val="00C9554F"/>
    <w:rsid w:val="00C9682F"/>
    <w:rsid w:val="00C96C42"/>
    <w:rsid w:val="00C979BF"/>
    <w:rsid w:val="00CA4FD5"/>
    <w:rsid w:val="00CA6CAA"/>
    <w:rsid w:val="00CA6E8A"/>
    <w:rsid w:val="00CB038C"/>
    <w:rsid w:val="00CB0D87"/>
    <w:rsid w:val="00CB1617"/>
    <w:rsid w:val="00CB1694"/>
    <w:rsid w:val="00CB227C"/>
    <w:rsid w:val="00CB5A7C"/>
    <w:rsid w:val="00CB7D12"/>
    <w:rsid w:val="00CC0ABF"/>
    <w:rsid w:val="00CC14A0"/>
    <w:rsid w:val="00CC1AF2"/>
    <w:rsid w:val="00CC1BEF"/>
    <w:rsid w:val="00CC2FBE"/>
    <w:rsid w:val="00CC6469"/>
    <w:rsid w:val="00CC6CDC"/>
    <w:rsid w:val="00CD08AD"/>
    <w:rsid w:val="00CD108F"/>
    <w:rsid w:val="00CD1D32"/>
    <w:rsid w:val="00CD1E77"/>
    <w:rsid w:val="00CD2107"/>
    <w:rsid w:val="00CD2B68"/>
    <w:rsid w:val="00CD2BDA"/>
    <w:rsid w:val="00CD45E5"/>
    <w:rsid w:val="00CD594C"/>
    <w:rsid w:val="00CD5FD5"/>
    <w:rsid w:val="00CD715C"/>
    <w:rsid w:val="00CE0404"/>
    <w:rsid w:val="00CE0630"/>
    <w:rsid w:val="00CE1D5E"/>
    <w:rsid w:val="00CE1DEC"/>
    <w:rsid w:val="00CE2451"/>
    <w:rsid w:val="00CE2EDD"/>
    <w:rsid w:val="00CE3FA0"/>
    <w:rsid w:val="00CE4E10"/>
    <w:rsid w:val="00CE4F99"/>
    <w:rsid w:val="00CE59C7"/>
    <w:rsid w:val="00CE64FC"/>
    <w:rsid w:val="00CE6AAD"/>
    <w:rsid w:val="00CE720D"/>
    <w:rsid w:val="00CF0519"/>
    <w:rsid w:val="00CF19D2"/>
    <w:rsid w:val="00CF1CDF"/>
    <w:rsid w:val="00CF2FB9"/>
    <w:rsid w:val="00CF580D"/>
    <w:rsid w:val="00CF6D83"/>
    <w:rsid w:val="00CF7363"/>
    <w:rsid w:val="00D00E67"/>
    <w:rsid w:val="00D01371"/>
    <w:rsid w:val="00D0146C"/>
    <w:rsid w:val="00D01AB2"/>
    <w:rsid w:val="00D04918"/>
    <w:rsid w:val="00D0597D"/>
    <w:rsid w:val="00D06FC0"/>
    <w:rsid w:val="00D07D55"/>
    <w:rsid w:val="00D1055B"/>
    <w:rsid w:val="00D10D5A"/>
    <w:rsid w:val="00D11EAB"/>
    <w:rsid w:val="00D12E4E"/>
    <w:rsid w:val="00D14739"/>
    <w:rsid w:val="00D14BC5"/>
    <w:rsid w:val="00D157D4"/>
    <w:rsid w:val="00D15BBE"/>
    <w:rsid w:val="00D16E57"/>
    <w:rsid w:val="00D17ED4"/>
    <w:rsid w:val="00D20D77"/>
    <w:rsid w:val="00D231D8"/>
    <w:rsid w:val="00D26215"/>
    <w:rsid w:val="00D26FB1"/>
    <w:rsid w:val="00D2795E"/>
    <w:rsid w:val="00D27B16"/>
    <w:rsid w:val="00D3068A"/>
    <w:rsid w:val="00D33AB0"/>
    <w:rsid w:val="00D37293"/>
    <w:rsid w:val="00D37650"/>
    <w:rsid w:val="00D417B8"/>
    <w:rsid w:val="00D42FD9"/>
    <w:rsid w:val="00D442D5"/>
    <w:rsid w:val="00D4570E"/>
    <w:rsid w:val="00D46BBA"/>
    <w:rsid w:val="00D5084C"/>
    <w:rsid w:val="00D5094E"/>
    <w:rsid w:val="00D5111C"/>
    <w:rsid w:val="00D51D37"/>
    <w:rsid w:val="00D52C09"/>
    <w:rsid w:val="00D534AC"/>
    <w:rsid w:val="00D53522"/>
    <w:rsid w:val="00D606D2"/>
    <w:rsid w:val="00D6094F"/>
    <w:rsid w:val="00D60E3C"/>
    <w:rsid w:val="00D6151A"/>
    <w:rsid w:val="00D61D5E"/>
    <w:rsid w:val="00D626EE"/>
    <w:rsid w:val="00D628D3"/>
    <w:rsid w:val="00D64919"/>
    <w:rsid w:val="00D662F5"/>
    <w:rsid w:val="00D66C55"/>
    <w:rsid w:val="00D70814"/>
    <w:rsid w:val="00D70EF7"/>
    <w:rsid w:val="00D714A9"/>
    <w:rsid w:val="00D71696"/>
    <w:rsid w:val="00D72156"/>
    <w:rsid w:val="00D722BE"/>
    <w:rsid w:val="00D72895"/>
    <w:rsid w:val="00D73DC6"/>
    <w:rsid w:val="00D76413"/>
    <w:rsid w:val="00D80538"/>
    <w:rsid w:val="00D80D02"/>
    <w:rsid w:val="00D8239B"/>
    <w:rsid w:val="00D84BB6"/>
    <w:rsid w:val="00D8563E"/>
    <w:rsid w:val="00D86176"/>
    <w:rsid w:val="00D90CD0"/>
    <w:rsid w:val="00D90EBA"/>
    <w:rsid w:val="00D910DB"/>
    <w:rsid w:val="00D9171E"/>
    <w:rsid w:val="00D918C4"/>
    <w:rsid w:val="00D95178"/>
    <w:rsid w:val="00D9560A"/>
    <w:rsid w:val="00D95AF9"/>
    <w:rsid w:val="00D96519"/>
    <w:rsid w:val="00D969E7"/>
    <w:rsid w:val="00D972D8"/>
    <w:rsid w:val="00D97595"/>
    <w:rsid w:val="00DA0A64"/>
    <w:rsid w:val="00DA392C"/>
    <w:rsid w:val="00DA3C64"/>
    <w:rsid w:val="00DA41B8"/>
    <w:rsid w:val="00DA7AB1"/>
    <w:rsid w:val="00DB12E8"/>
    <w:rsid w:val="00DB296A"/>
    <w:rsid w:val="00DB5405"/>
    <w:rsid w:val="00DB6DBC"/>
    <w:rsid w:val="00DB7524"/>
    <w:rsid w:val="00DC2BF8"/>
    <w:rsid w:val="00DC3993"/>
    <w:rsid w:val="00DC4978"/>
    <w:rsid w:val="00DC5FE0"/>
    <w:rsid w:val="00DC61C9"/>
    <w:rsid w:val="00DD003D"/>
    <w:rsid w:val="00DD083C"/>
    <w:rsid w:val="00DD0973"/>
    <w:rsid w:val="00DD1660"/>
    <w:rsid w:val="00DD4B7E"/>
    <w:rsid w:val="00DD6BB0"/>
    <w:rsid w:val="00DD6C53"/>
    <w:rsid w:val="00DE1607"/>
    <w:rsid w:val="00DE2D11"/>
    <w:rsid w:val="00DE69E8"/>
    <w:rsid w:val="00DE6EF2"/>
    <w:rsid w:val="00DF22C1"/>
    <w:rsid w:val="00DF58FF"/>
    <w:rsid w:val="00DF5C7A"/>
    <w:rsid w:val="00DF68B8"/>
    <w:rsid w:val="00E004F6"/>
    <w:rsid w:val="00E00595"/>
    <w:rsid w:val="00E00715"/>
    <w:rsid w:val="00E01787"/>
    <w:rsid w:val="00E023B8"/>
    <w:rsid w:val="00E03DF1"/>
    <w:rsid w:val="00E059F2"/>
    <w:rsid w:val="00E05F72"/>
    <w:rsid w:val="00E10A02"/>
    <w:rsid w:val="00E10A5E"/>
    <w:rsid w:val="00E1113A"/>
    <w:rsid w:val="00E111FF"/>
    <w:rsid w:val="00E11A7B"/>
    <w:rsid w:val="00E11DBF"/>
    <w:rsid w:val="00E13DB7"/>
    <w:rsid w:val="00E144A8"/>
    <w:rsid w:val="00E148B9"/>
    <w:rsid w:val="00E21CBF"/>
    <w:rsid w:val="00E21D91"/>
    <w:rsid w:val="00E21EDC"/>
    <w:rsid w:val="00E2242E"/>
    <w:rsid w:val="00E2296A"/>
    <w:rsid w:val="00E22BF6"/>
    <w:rsid w:val="00E2480E"/>
    <w:rsid w:val="00E25F7D"/>
    <w:rsid w:val="00E32DE4"/>
    <w:rsid w:val="00E33136"/>
    <w:rsid w:val="00E35B9B"/>
    <w:rsid w:val="00E376B6"/>
    <w:rsid w:val="00E40ECF"/>
    <w:rsid w:val="00E41CD0"/>
    <w:rsid w:val="00E426F7"/>
    <w:rsid w:val="00E43D09"/>
    <w:rsid w:val="00E440E6"/>
    <w:rsid w:val="00E45032"/>
    <w:rsid w:val="00E45536"/>
    <w:rsid w:val="00E456AE"/>
    <w:rsid w:val="00E466D8"/>
    <w:rsid w:val="00E479C8"/>
    <w:rsid w:val="00E51475"/>
    <w:rsid w:val="00E52AA7"/>
    <w:rsid w:val="00E532CE"/>
    <w:rsid w:val="00E5516B"/>
    <w:rsid w:val="00E563DB"/>
    <w:rsid w:val="00E607AB"/>
    <w:rsid w:val="00E60E9F"/>
    <w:rsid w:val="00E63D7B"/>
    <w:rsid w:val="00E65652"/>
    <w:rsid w:val="00E661C9"/>
    <w:rsid w:val="00E667A5"/>
    <w:rsid w:val="00E71814"/>
    <w:rsid w:val="00E71EB0"/>
    <w:rsid w:val="00E7404B"/>
    <w:rsid w:val="00E74B4C"/>
    <w:rsid w:val="00E80DFA"/>
    <w:rsid w:val="00E81210"/>
    <w:rsid w:val="00E8230F"/>
    <w:rsid w:val="00E829AC"/>
    <w:rsid w:val="00E83E49"/>
    <w:rsid w:val="00E8408F"/>
    <w:rsid w:val="00E87003"/>
    <w:rsid w:val="00E875CD"/>
    <w:rsid w:val="00E91E29"/>
    <w:rsid w:val="00E93687"/>
    <w:rsid w:val="00E948E3"/>
    <w:rsid w:val="00E96828"/>
    <w:rsid w:val="00E96B8D"/>
    <w:rsid w:val="00E975C1"/>
    <w:rsid w:val="00EA086E"/>
    <w:rsid w:val="00EA0921"/>
    <w:rsid w:val="00EA1E18"/>
    <w:rsid w:val="00EA289F"/>
    <w:rsid w:val="00EA3380"/>
    <w:rsid w:val="00EA4064"/>
    <w:rsid w:val="00EA5233"/>
    <w:rsid w:val="00EA65DF"/>
    <w:rsid w:val="00EA7BC8"/>
    <w:rsid w:val="00EB2A03"/>
    <w:rsid w:val="00EB3CD0"/>
    <w:rsid w:val="00EB7ABC"/>
    <w:rsid w:val="00EB7D86"/>
    <w:rsid w:val="00EC2316"/>
    <w:rsid w:val="00EC3A8F"/>
    <w:rsid w:val="00EC43B2"/>
    <w:rsid w:val="00EC4AAC"/>
    <w:rsid w:val="00EC4EE0"/>
    <w:rsid w:val="00EC534B"/>
    <w:rsid w:val="00EC65EA"/>
    <w:rsid w:val="00EC7C62"/>
    <w:rsid w:val="00ED013F"/>
    <w:rsid w:val="00ED0E78"/>
    <w:rsid w:val="00ED1DB2"/>
    <w:rsid w:val="00ED48A4"/>
    <w:rsid w:val="00ED5F0E"/>
    <w:rsid w:val="00ED600E"/>
    <w:rsid w:val="00ED7559"/>
    <w:rsid w:val="00ED7AC8"/>
    <w:rsid w:val="00ED7FE7"/>
    <w:rsid w:val="00EE0395"/>
    <w:rsid w:val="00EE0484"/>
    <w:rsid w:val="00EE1670"/>
    <w:rsid w:val="00EE3F56"/>
    <w:rsid w:val="00EE5728"/>
    <w:rsid w:val="00EE641A"/>
    <w:rsid w:val="00EE773C"/>
    <w:rsid w:val="00EE7E45"/>
    <w:rsid w:val="00EF0FBB"/>
    <w:rsid w:val="00EF194E"/>
    <w:rsid w:val="00EF1CC6"/>
    <w:rsid w:val="00EF34EE"/>
    <w:rsid w:val="00EF4FBF"/>
    <w:rsid w:val="00EF5002"/>
    <w:rsid w:val="00EF583F"/>
    <w:rsid w:val="00EF60F5"/>
    <w:rsid w:val="00F004F9"/>
    <w:rsid w:val="00F04F9E"/>
    <w:rsid w:val="00F062DE"/>
    <w:rsid w:val="00F07D6D"/>
    <w:rsid w:val="00F10BE2"/>
    <w:rsid w:val="00F115AE"/>
    <w:rsid w:val="00F1300F"/>
    <w:rsid w:val="00F17835"/>
    <w:rsid w:val="00F213EC"/>
    <w:rsid w:val="00F21411"/>
    <w:rsid w:val="00F21510"/>
    <w:rsid w:val="00F248B9"/>
    <w:rsid w:val="00F26346"/>
    <w:rsid w:val="00F271FB"/>
    <w:rsid w:val="00F335DF"/>
    <w:rsid w:val="00F3652E"/>
    <w:rsid w:val="00F37AD0"/>
    <w:rsid w:val="00F40CF4"/>
    <w:rsid w:val="00F42E06"/>
    <w:rsid w:val="00F43860"/>
    <w:rsid w:val="00F46EDD"/>
    <w:rsid w:val="00F47CAE"/>
    <w:rsid w:val="00F5050E"/>
    <w:rsid w:val="00F508F4"/>
    <w:rsid w:val="00F520C4"/>
    <w:rsid w:val="00F52245"/>
    <w:rsid w:val="00F5291D"/>
    <w:rsid w:val="00F52A4B"/>
    <w:rsid w:val="00F52F10"/>
    <w:rsid w:val="00F5325C"/>
    <w:rsid w:val="00F55F3D"/>
    <w:rsid w:val="00F5620A"/>
    <w:rsid w:val="00F57CA1"/>
    <w:rsid w:val="00F603AF"/>
    <w:rsid w:val="00F60719"/>
    <w:rsid w:val="00F6267A"/>
    <w:rsid w:val="00F6440A"/>
    <w:rsid w:val="00F6493C"/>
    <w:rsid w:val="00F67323"/>
    <w:rsid w:val="00F67ED6"/>
    <w:rsid w:val="00F7035C"/>
    <w:rsid w:val="00F72CA5"/>
    <w:rsid w:val="00F752B3"/>
    <w:rsid w:val="00F756C0"/>
    <w:rsid w:val="00F76122"/>
    <w:rsid w:val="00F77C3C"/>
    <w:rsid w:val="00F80955"/>
    <w:rsid w:val="00F80C80"/>
    <w:rsid w:val="00F817F2"/>
    <w:rsid w:val="00F821BE"/>
    <w:rsid w:val="00F82793"/>
    <w:rsid w:val="00F829AE"/>
    <w:rsid w:val="00F82D75"/>
    <w:rsid w:val="00F83024"/>
    <w:rsid w:val="00F840AD"/>
    <w:rsid w:val="00F84E01"/>
    <w:rsid w:val="00F863F6"/>
    <w:rsid w:val="00F87129"/>
    <w:rsid w:val="00F87AF8"/>
    <w:rsid w:val="00F90F3C"/>
    <w:rsid w:val="00F9110B"/>
    <w:rsid w:val="00F92139"/>
    <w:rsid w:val="00F929F0"/>
    <w:rsid w:val="00F93588"/>
    <w:rsid w:val="00F9372E"/>
    <w:rsid w:val="00F945A8"/>
    <w:rsid w:val="00F94F5F"/>
    <w:rsid w:val="00F94F61"/>
    <w:rsid w:val="00F95B28"/>
    <w:rsid w:val="00F9674E"/>
    <w:rsid w:val="00F96ADE"/>
    <w:rsid w:val="00F97617"/>
    <w:rsid w:val="00FA026C"/>
    <w:rsid w:val="00FA078E"/>
    <w:rsid w:val="00FA1F84"/>
    <w:rsid w:val="00FA32EC"/>
    <w:rsid w:val="00FA3B8A"/>
    <w:rsid w:val="00FA4316"/>
    <w:rsid w:val="00FA4665"/>
    <w:rsid w:val="00FA690A"/>
    <w:rsid w:val="00FA71FD"/>
    <w:rsid w:val="00FB0928"/>
    <w:rsid w:val="00FB1689"/>
    <w:rsid w:val="00FB1992"/>
    <w:rsid w:val="00FB2DA9"/>
    <w:rsid w:val="00FB3D09"/>
    <w:rsid w:val="00FB3DC6"/>
    <w:rsid w:val="00FB4AFC"/>
    <w:rsid w:val="00FB4B65"/>
    <w:rsid w:val="00FB515C"/>
    <w:rsid w:val="00FB5542"/>
    <w:rsid w:val="00FB570D"/>
    <w:rsid w:val="00FB6692"/>
    <w:rsid w:val="00FB6928"/>
    <w:rsid w:val="00FB6C5F"/>
    <w:rsid w:val="00FB724C"/>
    <w:rsid w:val="00FC121C"/>
    <w:rsid w:val="00FC1A7F"/>
    <w:rsid w:val="00FC1BA6"/>
    <w:rsid w:val="00FC5FBA"/>
    <w:rsid w:val="00FD1912"/>
    <w:rsid w:val="00FD1B76"/>
    <w:rsid w:val="00FD2A68"/>
    <w:rsid w:val="00FD3B53"/>
    <w:rsid w:val="00FD48DD"/>
    <w:rsid w:val="00FD5798"/>
    <w:rsid w:val="00FD6B63"/>
    <w:rsid w:val="00FD6F46"/>
    <w:rsid w:val="00FD7596"/>
    <w:rsid w:val="00FE0669"/>
    <w:rsid w:val="00FE10BD"/>
    <w:rsid w:val="00FE138D"/>
    <w:rsid w:val="00FE1AAA"/>
    <w:rsid w:val="00FE2E88"/>
    <w:rsid w:val="00FE3723"/>
    <w:rsid w:val="00FE37C1"/>
    <w:rsid w:val="00FE3DF7"/>
    <w:rsid w:val="00FE3F05"/>
    <w:rsid w:val="00FE546B"/>
    <w:rsid w:val="00FE6666"/>
    <w:rsid w:val="00FF0D6E"/>
    <w:rsid w:val="00FF11BB"/>
    <w:rsid w:val="00FF1642"/>
    <w:rsid w:val="00FF2669"/>
    <w:rsid w:val="00FF278B"/>
    <w:rsid w:val="00FF7131"/>
    <w:rsid w:val="00FF779C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3FF1311B"/>
  <w15:docId w15:val="{851D66A7-8D68-4A83-B24A-5EEB5FD285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iPriority="0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628A"/>
    <w:rPr>
      <w:rFonts w:ascii="Tahoma" w:hAnsi="Tahoma" w:cs="Tahoma"/>
    </w:rPr>
  </w:style>
  <w:style w:type="paragraph" w:styleId="Nadpis1">
    <w:name w:val="heading 1"/>
    <w:basedOn w:val="Normln"/>
    <w:next w:val="Normln"/>
    <w:link w:val="Nadpis1Char"/>
    <w:uiPriority w:val="99"/>
    <w:qFormat/>
    <w:rsid w:val="000429CC"/>
    <w:pPr>
      <w:keepNext/>
      <w:numPr>
        <w:numId w:val="1"/>
      </w:numPr>
      <w:spacing w:before="240" w:after="240"/>
      <w:outlineLvl w:val="0"/>
    </w:pPr>
    <w:rPr>
      <w:rFonts w:ascii="Cambria" w:hAnsi="Cambria" w:cs="Times New Roman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1740BC"/>
    <w:pPr>
      <w:keepNext/>
      <w:spacing w:before="120" w:after="120"/>
      <w:outlineLvl w:val="1"/>
    </w:pPr>
    <w:rPr>
      <w:rFonts w:ascii="Cambria" w:hAnsi="Cambria" w:cs="Times New Roman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9"/>
    <w:qFormat/>
    <w:rsid w:val="00553826"/>
    <w:pPr>
      <w:keepNext/>
      <w:spacing w:before="120" w:after="60"/>
      <w:outlineLvl w:val="2"/>
    </w:pPr>
    <w:rPr>
      <w:rFonts w:ascii="Cambria" w:hAnsi="Cambria" w:cs="Times New Roman"/>
      <w:b/>
      <w:bCs/>
      <w:sz w:val="26"/>
      <w:szCs w:val="26"/>
    </w:rPr>
  </w:style>
  <w:style w:type="paragraph" w:styleId="Nadpis4">
    <w:name w:val="heading 4"/>
    <w:basedOn w:val="Normln"/>
    <w:next w:val="Normln"/>
    <w:link w:val="Nadpis4Char"/>
    <w:uiPriority w:val="99"/>
    <w:qFormat/>
    <w:rsid w:val="00C01E73"/>
    <w:pPr>
      <w:keepNext/>
      <w:tabs>
        <w:tab w:val="num" w:pos="864"/>
      </w:tabs>
      <w:spacing w:before="240" w:after="60"/>
      <w:ind w:left="864" w:hanging="864"/>
      <w:outlineLvl w:val="3"/>
    </w:pPr>
    <w:rPr>
      <w:rFonts w:ascii="Calibri" w:hAnsi="Calibri" w:cs="Times New Roman"/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uiPriority w:val="99"/>
    <w:qFormat/>
    <w:rsid w:val="00C01E73"/>
    <w:pPr>
      <w:tabs>
        <w:tab w:val="num" w:pos="1008"/>
      </w:tabs>
      <w:spacing w:before="240" w:after="60"/>
      <w:ind w:left="1008" w:hanging="1008"/>
      <w:outlineLvl w:val="4"/>
    </w:pPr>
    <w:rPr>
      <w:rFonts w:ascii="Calibri" w:hAnsi="Calibri" w:cs="Times New Roman"/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uiPriority w:val="99"/>
    <w:qFormat/>
    <w:rsid w:val="00C01E73"/>
    <w:pPr>
      <w:tabs>
        <w:tab w:val="num" w:pos="1152"/>
      </w:tabs>
      <w:spacing w:before="240" w:after="60"/>
      <w:ind w:left="1152" w:hanging="1152"/>
      <w:outlineLvl w:val="5"/>
    </w:pPr>
    <w:rPr>
      <w:rFonts w:ascii="Calibri" w:hAnsi="Calibri" w:cs="Times New Roman"/>
      <w:b/>
      <w:bCs/>
    </w:rPr>
  </w:style>
  <w:style w:type="paragraph" w:styleId="Nadpis7">
    <w:name w:val="heading 7"/>
    <w:basedOn w:val="Normln"/>
    <w:next w:val="Normln"/>
    <w:link w:val="Nadpis7Char"/>
    <w:uiPriority w:val="99"/>
    <w:qFormat/>
    <w:rsid w:val="00C01E73"/>
    <w:pPr>
      <w:tabs>
        <w:tab w:val="num" w:pos="1296"/>
      </w:tabs>
      <w:spacing w:before="240" w:after="60"/>
      <w:ind w:left="1296" w:hanging="1296"/>
      <w:outlineLvl w:val="6"/>
    </w:pPr>
    <w:rPr>
      <w:rFonts w:ascii="Calibri" w:hAnsi="Calibri" w:cs="Times New Roman"/>
      <w:sz w:val="24"/>
      <w:szCs w:val="24"/>
    </w:rPr>
  </w:style>
  <w:style w:type="paragraph" w:styleId="Nadpis8">
    <w:name w:val="heading 8"/>
    <w:basedOn w:val="Normln"/>
    <w:next w:val="Normln"/>
    <w:link w:val="Nadpis8Char"/>
    <w:uiPriority w:val="99"/>
    <w:qFormat/>
    <w:rsid w:val="00C01E73"/>
    <w:pPr>
      <w:tabs>
        <w:tab w:val="num" w:pos="1440"/>
      </w:tabs>
      <w:spacing w:before="240" w:after="60"/>
      <w:ind w:left="1440" w:hanging="1440"/>
      <w:outlineLvl w:val="7"/>
    </w:pPr>
    <w:rPr>
      <w:rFonts w:ascii="Calibri" w:hAnsi="Calibri" w:cs="Times New Roman"/>
      <w:i/>
      <w:iCs/>
      <w:sz w:val="24"/>
      <w:szCs w:val="24"/>
    </w:rPr>
  </w:style>
  <w:style w:type="paragraph" w:styleId="Nadpis9">
    <w:name w:val="heading 9"/>
    <w:basedOn w:val="Normln"/>
    <w:next w:val="Normln"/>
    <w:link w:val="Nadpis9Char"/>
    <w:uiPriority w:val="99"/>
    <w:qFormat/>
    <w:rsid w:val="00C01E73"/>
    <w:pPr>
      <w:tabs>
        <w:tab w:val="num" w:pos="1584"/>
      </w:tabs>
      <w:spacing w:before="240" w:after="60"/>
      <w:ind w:left="1584" w:hanging="1584"/>
      <w:outlineLvl w:val="8"/>
    </w:pPr>
    <w:rPr>
      <w:rFonts w:ascii="Cambria" w:hAnsi="Cambria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locked/>
    <w:rsid w:val="00CC2FBE"/>
    <w:rPr>
      <w:rFonts w:ascii="Cambria" w:hAnsi="Cambria" w:cs="Times New Roman"/>
      <w:b/>
      <w:kern w:val="32"/>
      <w:sz w:val="32"/>
    </w:rPr>
  </w:style>
  <w:style w:type="character" w:customStyle="1" w:styleId="Nadpis2Char">
    <w:name w:val="Nadpis 2 Char"/>
    <w:link w:val="Nadpis2"/>
    <w:uiPriority w:val="99"/>
    <w:semiHidden/>
    <w:locked/>
    <w:rsid w:val="00CC2FBE"/>
    <w:rPr>
      <w:rFonts w:ascii="Cambria" w:hAnsi="Cambria" w:cs="Times New Roman"/>
      <w:b/>
      <w:i/>
      <w:sz w:val="28"/>
    </w:rPr>
  </w:style>
  <w:style w:type="character" w:customStyle="1" w:styleId="Nadpis3Char">
    <w:name w:val="Nadpis 3 Char"/>
    <w:link w:val="Nadpis3"/>
    <w:uiPriority w:val="99"/>
    <w:semiHidden/>
    <w:locked/>
    <w:rsid w:val="00CC2FBE"/>
    <w:rPr>
      <w:rFonts w:ascii="Cambria" w:hAnsi="Cambria" w:cs="Times New Roman"/>
      <w:b/>
      <w:sz w:val="26"/>
    </w:rPr>
  </w:style>
  <w:style w:type="character" w:customStyle="1" w:styleId="Nadpis4Char">
    <w:name w:val="Nadpis 4 Char"/>
    <w:link w:val="Nadpis4"/>
    <w:uiPriority w:val="99"/>
    <w:semiHidden/>
    <w:locked/>
    <w:rsid w:val="00CC2FBE"/>
    <w:rPr>
      <w:rFonts w:ascii="Calibri" w:hAnsi="Calibri" w:cs="Times New Roman"/>
      <w:b/>
      <w:sz w:val="28"/>
    </w:rPr>
  </w:style>
  <w:style w:type="character" w:customStyle="1" w:styleId="Nadpis5Char">
    <w:name w:val="Nadpis 5 Char"/>
    <w:link w:val="Nadpis5"/>
    <w:uiPriority w:val="99"/>
    <w:semiHidden/>
    <w:locked/>
    <w:rsid w:val="00CC2FBE"/>
    <w:rPr>
      <w:rFonts w:ascii="Calibri" w:hAnsi="Calibri" w:cs="Times New Roman"/>
      <w:b/>
      <w:i/>
      <w:sz w:val="26"/>
    </w:rPr>
  </w:style>
  <w:style w:type="character" w:customStyle="1" w:styleId="Nadpis6Char">
    <w:name w:val="Nadpis 6 Char"/>
    <w:link w:val="Nadpis6"/>
    <w:uiPriority w:val="99"/>
    <w:semiHidden/>
    <w:locked/>
    <w:rsid w:val="00CC2FBE"/>
    <w:rPr>
      <w:rFonts w:ascii="Calibri" w:hAnsi="Calibri" w:cs="Times New Roman"/>
      <w:b/>
    </w:rPr>
  </w:style>
  <w:style w:type="character" w:customStyle="1" w:styleId="Nadpis7Char">
    <w:name w:val="Nadpis 7 Char"/>
    <w:link w:val="Nadpis7"/>
    <w:uiPriority w:val="99"/>
    <w:semiHidden/>
    <w:locked/>
    <w:rsid w:val="00CC2FBE"/>
    <w:rPr>
      <w:rFonts w:ascii="Calibri" w:hAnsi="Calibri" w:cs="Times New Roman"/>
      <w:sz w:val="24"/>
    </w:rPr>
  </w:style>
  <w:style w:type="character" w:customStyle="1" w:styleId="Nadpis8Char">
    <w:name w:val="Nadpis 8 Char"/>
    <w:link w:val="Nadpis8"/>
    <w:uiPriority w:val="99"/>
    <w:semiHidden/>
    <w:locked/>
    <w:rsid w:val="00CC2FBE"/>
    <w:rPr>
      <w:rFonts w:ascii="Calibri" w:hAnsi="Calibri" w:cs="Times New Roman"/>
      <w:i/>
      <w:sz w:val="24"/>
    </w:rPr>
  </w:style>
  <w:style w:type="character" w:customStyle="1" w:styleId="Nadpis9Char">
    <w:name w:val="Nadpis 9 Char"/>
    <w:link w:val="Nadpis9"/>
    <w:uiPriority w:val="99"/>
    <w:semiHidden/>
    <w:locked/>
    <w:rsid w:val="00CC2FBE"/>
    <w:rPr>
      <w:rFonts w:ascii="Cambria" w:hAnsi="Cambria" w:cs="Times New Roman"/>
    </w:rPr>
  </w:style>
  <w:style w:type="paragraph" w:customStyle="1" w:styleId="Normln1">
    <w:name w:val="Normální1"/>
    <w:basedOn w:val="Normln"/>
    <w:uiPriority w:val="99"/>
    <w:rsid w:val="00F17835"/>
    <w:pPr>
      <w:widowControl w:val="0"/>
      <w:autoSpaceDE w:val="0"/>
      <w:autoSpaceDN w:val="0"/>
    </w:pPr>
    <w:rPr>
      <w:rFonts w:ascii="Arial" w:hAnsi="Arial" w:cs="Arial"/>
      <w:color w:val="000000"/>
    </w:rPr>
  </w:style>
  <w:style w:type="paragraph" w:customStyle="1" w:styleId="Zkladntext1">
    <w:name w:val="Základní text1"/>
    <w:basedOn w:val="Normln1"/>
    <w:rsid w:val="00F17835"/>
    <w:pPr>
      <w:spacing w:line="235" w:lineRule="auto"/>
    </w:pPr>
    <w:rPr>
      <w:rFonts w:ascii="Times New Roman" w:hAnsi="Times New Roman" w:cs="Times New Roman"/>
      <w:noProof/>
      <w:color w:val="auto"/>
      <w:sz w:val="24"/>
      <w:szCs w:val="24"/>
      <w:lang w:val="en-US"/>
    </w:rPr>
  </w:style>
  <w:style w:type="paragraph" w:styleId="Obsah2">
    <w:name w:val="toc 2"/>
    <w:basedOn w:val="Normln"/>
    <w:next w:val="Normln"/>
    <w:autoRedefine/>
    <w:uiPriority w:val="99"/>
    <w:rsid w:val="00E81210"/>
    <w:pPr>
      <w:tabs>
        <w:tab w:val="left" w:pos="800"/>
        <w:tab w:val="right" w:pos="9061"/>
      </w:tabs>
      <w:ind w:left="198"/>
    </w:pPr>
    <w:rPr>
      <w:rFonts w:ascii="Calibri" w:hAnsi="Calibri"/>
      <w:i/>
      <w:iCs/>
    </w:rPr>
  </w:style>
  <w:style w:type="paragraph" w:styleId="Zkladntextodsazen2">
    <w:name w:val="Body Text Indent 2"/>
    <w:basedOn w:val="Normln"/>
    <w:link w:val="Zkladntextodsazen2Char"/>
    <w:uiPriority w:val="99"/>
    <w:rsid w:val="00A05967"/>
    <w:pPr>
      <w:autoSpaceDE w:val="0"/>
      <w:autoSpaceDN w:val="0"/>
      <w:ind w:left="1440"/>
    </w:pPr>
    <w:rPr>
      <w:rFonts w:cs="Times New Roman"/>
    </w:rPr>
  </w:style>
  <w:style w:type="character" w:customStyle="1" w:styleId="Zkladntextodsazen2Char">
    <w:name w:val="Základní text odsazený 2 Char"/>
    <w:link w:val="Zkladntextodsazen2"/>
    <w:uiPriority w:val="99"/>
    <w:semiHidden/>
    <w:locked/>
    <w:rsid w:val="00CC2FBE"/>
    <w:rPr>
      <w:rFonts w:ascii="Tahoma" w:hAnsi="Tahoma" w:cs="Times New Roman"/>
      <w:sz w:val="20"/>
    </w:rPr>
  </w:style>
  <w:style w:type="paragraph" w:styleId="Zkladntextodsazen">
    <w:name w:val="Body Text Indent"/>
    <w:basedOn w:val="Normln"/>
    <w:link w:val="ZkladntextodsazenChar"/>
    <w:uiPriority w:val="99"/>
    <w:rsid w:val="00A94ABB"/>
    <w:pPr>
      <w:spacing w:after="120"/>
      <w:ind w:left="283"/>
    </w:pPr>
    <w:rPr>
      <w:rFonts w:cs="Times New Roman"/>
    </w:rPr>
  </w:style>
  <w:style w:type="character" w:customStyle="1" w:styleId="ZkladntextodsazenChar">
    <w:name w:val="Základní text odsazený Char"/>
    <w:link w:val="Zkladntextodsazen"/>
    <w:uiPriority w:val="99"/>
    <w:semiHidden/>
    <w:locked/>
    <w:rsid w:val="00CC2FBE"/>
    <w:rPr>
      <w:rFonts w:ascii="Tahoma" w:hAnsi="Tahoma" w:cs="Times New Roman"/>
      <w:sz w:val="20"/>
    </w:rPr>
  </w:style>
  <w:style w:type="paragraph" w:styleId="Zhlav">
    <w:name w:val="header"/>
    <w:basedOn w:val="Normln1"/>
    <w:link w:val="ZhlavChar"/>
    <w:uiPriority w:val="99"/>
    <w:rsid w:val="00A94ABB"/>
    <w:pPr>
      <w:tabs>
        <w:tab w:val="center" w:pos="4536"/>
        <w:tab w:val="right" w:pos="7847"/>
      </w:tabs>
    </w:pPr>
    <w:rPr>
      <w:rFonts w:cs="Times New Roman"/>
    </w:rPr>
  </w:style>
  <w:style w:type="character" w:customStyle="1" w:styleId="ZhlavChar">
    <w:name w:val="Záhlaví Char"/>
    <w:link w:val="Zhlav"/>
    <w:uiPriority w:val="99"/>
    <w:locked/>
    <w:rsid w:val="0027024C"/>
    <w:rPr>
      <w:rFonts w:ascii="Arial" w:hAnsi="Arial" w:cs="Times New Roman"/>
      <w:color w:val="000000"/>
    </w:rPr>
  </w:style>
  <w:style w:type="paragraph" w:customStyle="1" w:styleId="Stnovannadpis">
    <w:name w:val="Stínovaný nadpis"/>
    <w:basedOn w:val="Normln"/>
    <w:next w:val="Normln"/>
    <w:uiPriority w:val="99"/>
    <w:rsid w:val="00A94ABB"/>
    <w:pPr>
      <w:widowControl w:val="0"/>
      <w:shd w:val="solid" w:color="000000" w:fill="auto"/>
      <w:autoSpaceDE w:val="0"/>
      <w:autoSpaceDN w:val="0"/>
      <w:jc w:val="center"/>
    </w:pPr>
    <w:rPr>
      <w:rFonts w:cs="Arial"/>
      <w:b/>
      <w:bCs/>
      <w:noProof/>
      <w:color w:val="FFFFFF"/>
      <w:sz w:val="36"/>
      <w:szCs w:val="36"/>
      <w:lang w:val="en-US"/>
    </w:rPr>
  </w:style>
  <w:style w:type="paragraph" w:styleId="Zkladntext">
    <w:name w:val="Body Text"/>
    <w:basedOn w:val="Normln"/>
    <w:link w:val="ZkladntextChar"/>
    <w:uiPriority w:val="99"/>
    <w:rsid w:val="00D972D8"/>
    <w:pPr>
      <w:spacing w:after="120"/>
    </w:pPr>
    <w:rPr>
      <w:rFonts w:cs="Times New Roman"/>
    </w:rPr>
  </w:style>
  <w:style w:type="character" w:customStyle="1" w:styleId="ZkladntextChar">
    <w:name w:val="Základní text Char"/>
    <w:link w:val="Zkladntext"/>
    <w:uiPriority w:val="99"/>
    <w:semiHidden/>
    <w:locked/>
    <w:rsid w:val="00CC2FBE"/>
    <w:rPr>
      <w:rFonts w:ascii="Tahoma" w:hAnsi="Tahoma" w:cs="Times New Roman"/>
      <w:sz w:val="20"/>
    </w:rPr>
  </w:style>
  <w:style w:type="paragraph" w:styleId="Zkladntextodsazen3">
    <w:name w:val="Body Text Indent 3"/>
    <w:basedOn w:val="Normln"/>
    <w:link w:val="Zkladntextodsazen3Char"/>
    <w:uiPriority w:val="99"/>
    <w:rsid w:val="00A625D6"/>
    <w:pPr>
      <w:spacing w:after="120"/>
      <w:ind w:left="283"/>
    </w:pPr>
    <w:rPr>
      <w:rFonts w:cs="Times New Roman"/>
      <w:sz w:val="16"/>
      <w:szCs w:val="16"/>
    </w:rPr>
  </w:style>
  <w:style w:type="character" w:customStyle="1" w:styleId="Zkladntextodsazen3Char">
    <w:name w:val="Základní text odsazený 3 Char"/>
    <w:link w:val="Zkladntextodsazen3"/>
    <w:uiPriority w:val="99"/>
    <w:semiHidden/>
    <w:locked/>
    <w:rsid w:val="00CC2FBE"/>
    <w:rPr>
      <w:rFonts w:ascii="Tahoma" w:hAnsi="Tahoma" w:cs="Times New Roman"/>
      <w:sz w:val="16"/>
    </w:rPr>
  </w:style>
  <w:style w:type="paragraph" w:customStyle="1" w:styleId="Seznamoslovan">
    <w:name w:val="Seznam očíslovaný"/>
    <w:basedOn w:val="Zkladntext"/>
    <w:uiPriority w:val="99"/>
    <w:rsid w:val="00A625D6"/>
    <w:pPr>
      <w:widowControl w:val="0"/>
      <w:autoSpaceDE w:val="0"/>
      <w:autoSpaceDN w:val="0"/>
      <w:spacing w:after="100"/>
      <w:ind w:left="480" w:hanging="480"/>
      <w:jc w:val="both"/>
    </w:pPr>
    <w:rPr>
      <w:rFonts w:cs="Arial"/>
      <w:noProof/>
      <w:lang w:val="en-US"/>
    </w:rPr>
  </w:style>
  <w:style w:type="paragraph" w:customStyle="1" w:styleId="StylZkladntextodsazen2TahomaVlevo0cm">
    <w:name w:val="Styl Základní text odsazený 2 + Tahoma Vlevo:  0 cm"/>
    <w:basedOn w:val="Zkladntextodsazen2"/>
    <w:uiPriority w:val="99"/>
    <w:rsid w:val="006637D1"/>
    <w:pPr>
      <w:ind w:left="0"/>
    </w:pPr>
  </w:style>
  <w:style w:type="paragraph" w:styleId="Obsah1">
    <w:name w:val="toc 1"/>
    <w:basedOn w:val="Normln"/>
    <w:next w:val="Normln"/>
    <w:autoRedefine/>
    <w:uiPriority w:val="39"/>
    <w:rsid w:val="004E3B76"/>
    <w:pPr>
      <w:tabs>
        <w:tab w:val="left" w:pos="400"/>
        <w:tab w:val="right" w:pos="9061"/>
      </w:tabs>
    </w:pPr>
    <w:rPr>
      <w:rFonts w:ascii="Calibri" w:hAnsi="Calibri"/>
      <w:bCs/>
      <w:sz w:val="18"/>
    </w:rPr>
  </w:style>
  <w:style w:type="paragraph" w:styleId="Obsah3">
    <w:name w:val="toc 3"/>
    <w:basedOn w:val="Normln"/>
    <w:next w:val="Normln"/>
    <w:autoRedefine/>
    <w:uiPriority w:val="99"/>
    <w:rsid w:val="00F6440A"/>
    <w:pPr>
      <w:ind w:left="400"/>
    </w:pPr>
    <w:rPr>
      <w:rFonts w:ascii="Calibri" w:hAnsi="Calibri"/>
    </w:rPr>
  </w:style>
  <w:style w:type="character" w:styleId="Hypertextovodkaz">
    <w:name w:val="Hyperlink"/>
    <w:uiPriority w:val="99"/>
    <w:rsid w:val="007B2108"/>
    <w:rPr>
      <w:rFonts w:cs="Times New Roman"/>
      <w:color w:val="0000FF"/>
      <w:u w:val="single"/>
    </w:rPr>
  </w:style>
  <w:style w:type="paragraph" w:styleId="Obsah4">
    <w:name w:val="toc 4"/>
    <w:basedOn w:val="Normln"/>
    <w:next w:val="Normln"/>
    <w:autoRedefine/>
    <w:uiPriority w:val="99"/>
    <w:semiHidden/>
    <w:rsid w:val="00B21AE3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uiPriority w:val="99"/>
    <w:semiHidden/>
    <w:rsid w:val="00B21AE3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uiPriority w:val="99"/>
    <w:semiHidden/>
    <w:rsid w:val="00B21AE3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uiPriority w:val="99"/>
    <w:semiHidden/>
    <w:rsid w:val="00B21AE3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uiPriority w:val="99"/>
    <w:semiHidden/>
    <w:rsid w:val="00B21AE3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uiPriority w:val="99"/>
    <w:semiHidden/>
    <w:rsid w:val="00B21AE3"/>
    <w:pPr>
      <w:ind w:left="1600"/>
    </w:pPr>
    <w:rPr>
      <w:rFonts w:ascii="Calibri" w:hAnsi="Calibri"/>
    </w:rPr>
  </w:style>
  <w:style w:type="paragraph" w:styleId="Zpat">
    <w:name w:val="footer"/>
    <w:basedOn w:val="Normln"/>
    <w:link w:val="ZpatChar"/>
    <w:uiPriority w:val="99"/>
    <w:rsid w:val="003760D9"/>
    <w:pPr>
      <w:tabs>
        <w:tab w:val="center" w:pos="4536"/>
        <w:tab w:val="right" w:pos="9072"/>
      </w:tabs>
    </w:pPr>
    <w:rPr>
      <w:rFonts w:cs="Times New Roman"/>
    </w:rPr>
  </w:style>
  <w:style w:type="character" w:customStyle="1" w:styleId="ZpatChar">
    <w:name w:val="Zápatí Char"/>
    <w:link w:val="Zpat"/>
    <w:uiPriority w:val="99"/>
    <w:locked/>
    <w:rsid w:val="00C775C6"/>
    <w:rPr>
      <w:rFonts w:ascii="Tahoma" w:hAnsi="Tahoma" w:cs="Times New Roman"/>
    </w:rPr>
  </w:style>
  <w:style w:type="paragraph" w:styleId="Rozloendokumentu">
    <w:name w:val="Document Map"/>
    <w:basedOn w:val="Normln"/>
    <w:link w:val="RozloendokumentuChar"/>
    <w:uiPriority w:val="99"/>
    <w:semiHidden/>
    <w:rsid w:val="00F840AD"/>
    <w:pPr>
      <w:shd w:val="clear" w:color="auto" w:fill="000080"/>
    </w:pPr>
    <w:rPr>
      <w:rFonts w:ascii="Times New Roman" w:hAnsi="Times New Roman" w:cs="Times New Roman"/>
      <w:sz w:val="2"/>
    </w:rPr>
  </w:style>
  <w:style w:type="character" w:customStyle="1" w:styleId="RozloendokumentuChar">
    <w:name w:val="Rozložení dokumentu Char"/>
    <w:link w:val="Rozloendokumentu"/>
    <w:uiPriority w:val="99"/>
    <w:semiHidden/>
    <w:locked/>
    <w:rsid w:val="00CC2FBE"/>
    <w:rPr>
      <w:rFonts w:cs="Times New Roman"/>
      <w:sz w:val="2"/>
    </w:rPr>
  </w:style>
  <w:style w:type="paragraph" w:styleId="Zkladntext2">
    <w:name w:val="Body Text 2"/>
    <w:basedOn w:val="Normln"/>
    <w:link w:val="Zkladntext2Char"/>
    <w:uiPriority w:val="99"/>
    <w:rsid w:val="00C01E73"/>
    <w:pPr>
      <w:spacing w:after="120" w:line="480" w:lineRule="auto"/>
    </w:pPr>
    <w:rPr>
      <w:rFonts w:cs="Times New Roman"/>
    </w:rPr>
  </w:style>
  <w:style w:type="character" w:customStyle="1" w:styleId="Zkladntext2Char">
    <w:name w:val="Základní text 2 Char"/>
    <w:link w:val="Zkladntext2"/>
    <w:uiPriority w:val="99"/>
    <w:semiHidden/>
    <w:locked/>
    <w:rsid w:val="00CC2FBE"/>
    <w:rPr>
      <w:rFonts w:ascii="Tahoma" w:hAnsi="Tahoma" w:cs="Times New Roman"/>
      <w:sz w:val="20"/>
    </w:rPr>
  </w:style>
  <w:style w:type="paragraph" w:customStyle="1" w:styleId="Import3">
    <w:name w:val="Import 3"/>
    <w:uiPriority w:val="99"/>
    <w:rsid w:val="00711542"/>
    <w:pPr>
      <w:tabs>
        <w:tab w:val="left" w:pos="648"/>
        <w:tab w:val="left" w:pos="1512"/>
        <w:tab w:val="left" w:pos="2376"/>
        <w:tab w:val="left" w:pos="3240"/>
        <w:tab w:val="left" w:pos="4104"/>
        <w:tab w:val="left" w:pos="4968"/>
        <w:tab w:val="left" w:pos="5832"/>
        <w:tab w:val="left" w:pos="6696"/>
        <w:tab w:val="left" w:pos="7560"/>
        <w:tab w:val="left" w:pos="8424"/>
      </w:tabs>
      <w:autoSpaceDE w:val="0"/>
      <w:autoSpaceDN w:val="0"/>
      <w:jc w:val="both"/>
    </w:pPr>
    <w:rPr>
      <w:sz w:val="24"/>
      <w:szCs w:val="24"/>
      <w:lang w:val="en-US"/>
    </w:rPr>
  </w:style>
  <w:style w:type="paragraph" w:customStyle="1" w:styleId="Import2">
    <w:name w:val="Import 2"/>
    <w:uiPriority w:val="99"/>
    <w:rsid w:val="00711542"/>
    <w:pPr>
      <w:tabs>
        <w:tab w:val="left" w:pos="648"/>
        <w:tab w:val="left" w:pos="1512"/>
        <w:tab w:val="left" w:pos="2376"/>
        <w:tab w:val="left" w:pos="3240"/>
        <w:tab w:val="left" w:pos="4104"/>
        <w:tab w:val="left" w:pos="4968"/>
        <w:tab w:val="left" w:pos="5832"/>
        <w:tab w:val="left" w:pos="6696"/>
        <w:tab w:val="left" w:pos="7560"/>
        <w:tab w:val="left" w:pos="8424"/>
      </w:tabs>
      <w:autoSpaceDE w:val="0"/>
      <w:autoSpaceDN w:val="0"/>
      <w:jc w:val="both"/>
    </w:pPr>
    <w:rPr>
      <w:b/>
      <w:bCs/>
      <w:sz w:val="24"/>
      <w:szCs w:val="24"/>
      <w:lang w:val="en-US"/>
    </w:rPr>
  </w:style>
  <w:style w:type="paragraph" w:customStyle="1" w:styleId="normalodsazene">
    <w:name w:val="normalodsazene"/>
    <w:basedOn w:val="Normln"/>
    <w:uiPriority w:val="99"/>
    <w:rsid w:val="00711542"/>
    <w:pPr>
      <w:overflowPunct w:val="0"/>
      <w:autoSpaceDE w:val="0"/>
      <w:autoSpaceDN w:val="0"/>
      <w:adjustRightInd w:val="0"/>
      <w:spacing w:before="100" w:after="100"/>
      <w:textAlignment w:val="baseline"/>
    </w:pPr>
  </w:style>
  <w:style w:type="paragraph" w:styleId="Normlnweb">
    <w:name w:val="Normal (Web)"/>
    <w:basedOn w:val="Normln"/>
    <w:uiPriority w:val="99"/>
    <w:rsid w:val="00EA7BC8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Siln">
    <w:name w:val="Strong"/>
    <w:uiPriority w:val="99"/>
    <w:qFormat/>
    <w:rsid w:val="00EA7BC8"/>
    <w:rPr>
      <w:rFonts w:cs="Times New Roman"/>
      <w:b/>
    </w:rPr>
  </w:style>
  <w:style w:type="paragraph" w:styleId="Textvbloku">
    <w:name w:val="Block Text"/>
    <w:basedOn w:val="Normln"/>
    <w:rsid w:val="00D231D8"/>
    <w:pPr>
      <w:ind w:left="1560" w:right="566"/>
      <w:jc w:val="both"/>
    </w:pPr>
    <w:rPr>
      <w:rFonts w:ascii="Arial" w:hAnsi="Arial" w:cs="Times New Roman"/>
      <w:sz w:val="18"/>
    </w:rPr>
  </w:style>
  <w:style w:type="character" w:styleId="slostrnky">
    <w:name w:val="page number"/>
    <w:uiPriority w:val="99"/>
    <w:rsid w:val="004D7E11"/>
    <w:rPr>
      <w:rFonts w:cs="Times New Roman"/>
    </w:rPr>
  </w:style>
  <w:style w:type="table" w:styleId="Mkatabulky">
    <w:name w:val="Table Grid"/>
    <w:basedOn w:val="Normlntabulka"/>
    <w:uiPriority w:val="99"/>
    <w:rsid w:val="00562E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rsid w:val="00EE773C"/>
    <w:rPr>
      <w:rFonts w:cs="Times New Roman"/>
      <w:sz w:val="16"/>
      <w:szCs w:val="16"/>
    </w:rPr>
  </w:style>
  <w:style w:type="character" w:customStyle="1" w:styleId="TextbublinyChar">
    <w:name w:val="Text bubliny Char"/>
    <w:link w:val="Textbubliny"/>
    <w:uiPriority w:val="99"/>
    <w:locked/>
    <w:rsid w:val="00EE773C"/>
    <w:rPr>
      <w:rFonts w:ascii="Tahoma" w:hAnsi="Tahoma" w:cs="Times New Roman"/>
      <w:sz w:val="16"/>
    </w:rPr>
  </w:style>
  <w:style w:type="character" w:styleId="Sledovanodkaz">
    <w:name w:val="FollowedHyperlink"/>
    <w:uiPriority w:val="99"/>
    <w:rsid w:val="00F6440A"/>
    <w:rPr>
      <w:rFonts w:cs="Times New Roman"/>
      <w:color w:val="800080"/>
      <w:u w:val="single"/>
    </w:rPr>
  </w:style>
  <w:style w:type="paragraph" w:styleId="Odstavecseseznamem">
    <w:name w:val="List Paragraph"/>
    <w:basedOn w:val="Normln"/>
    <w:uiPriority w:val="34"/>
    <w:qFormat/>
    <w:rsid w:val="00853FD5"/>
    <w:pPr>
      <w:ind w:left="708"/>
    </w:pPr>
  </w:style>
  <w:style w:type="paragraph" w:styleId="Nadpisobsahu">
    <w:name w:val="TOC Heading"/>
    <w:basedOn w:val="Nadpis1"/>
    <w:next w:val="Normln"/>
    <w:uiPriority w:val="99"/>
    <w:qFormat/>
    <w:rsid w:val="00965FBD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lang w:eastAsia="en-US"/>
    </w:rPr>
  </w:style>
  <w:style w:type="paragraph" w:customStyle="1" w:styleId="NormlnBlok">
    <w:name w:val="Normální+Blok"/>
    <w:basedOn w:val="Normln"/>
    <w:uiPriority w:val="99"/>
    <w:rsid w:val="0027024C"/>
    <w:pPr>
      <w:jc w:val="both"/>
    </w:pPr>
    <w:rPr>
      <w:rFonts w:ascii="Times New Roman" w:hAnsi="Times New Roman" w:cs="Times New Roman"/>
      <w:spacing w:val="6"/>
      <w:sz w:val="24"/>
    </w:rPr>
  </w:style>
  <w:style w:type="paragraph" w:customStyle="1" w:styleId="Neodstavec">
    <w:name w:val="Neodstavec"/>
    <w:basedOn w:val="Normln"/>
    <w:uiPriority w:val="99"/>
    <w:rsid w:val="00206842"/>
    <w:pPr>
      <w:jc w:val="both"/>
    </w:pPr>
    <w:rPr>
      <w:rFonts w:ascii="Times New Roman" w:hAnsi="Times New Roman" w:cs="Times New Roman"/>
      <w:sz w:val="24"/>
    </w:rPr>
  </w:style>
  <w:style w:type="paragraph" w:customStyle="1" w:styleId="4ZakladniPGP">
    <w:name w:val="4 Zakladni PGP"/>
    <w:basedOn w:val="Normln"/>
    <w:uiPriority w:val="99"/>
    <w:rsid w:val="00C022D9"/>
    <w:pPr>
      <w:widowControl w:val="0"/>
      <w:suppressAutoHyphens/>
      <w:overflowPunct w:val="0"/>
      <w:autoSpaceDE w:val="0"/>
      <w:spacing w:before="120"/>
      <w:ind w:firstLine="284"/>
      <w:textAlignment w:val="baseline"/>
    </w:pPr>
    <w:rPr>
      <w:rFonts w:ascii="Arial" w:eastAsia="Arial Unicode MS" w:hAnsi="Arial"/>
      <w:sz w:val="22"/>
      <w:szCs w:val="24"/>
      <w:lang w:eastAsia="ar-SA"/>
    </w:rPr>
  </w:style>
  <w:style w:type="paragraph" w:customStyle="1" w:styleId="cc">
    <w:name w:val="cc"/>
    <w:basedOn w:val="Normln"/>
    <w:rsid w:val="000A5D20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paragraph" w:customStyle="1" w:styleId="Zkladntext31">
    <w:name w:val="Základní text 31"/>
    <w:basedOn w:val="Normln"/>
    <w:uiPriority w:val="99"/>
    <w:rsid w:val="00F004F9"/>
    <w:rPr>
      <w:rFonts w:ascii="Times New Roman" w:hAnsi="Times New Roman" w:cs="Times New Roman"/>
      <w:spacing w:val="6"/>
      <w:sz w:val="24"/>
    </w:rPr>
  </w:style>
  <w:style w:type="paragraph" w:styleId="z-Konecformule">
    <w:name w:val="HTML Bottom of Form"/>
    <w:basedOn w:val="Normln"/>
    <w:next w:val="Normln"/>
    <w:link w:val="z-KonecformuleChar"/>
    <w:hidden/>
    <w:uiPriority w:val="99"/>
    <w:locked/>
    <w:rsid w:val="0056529C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KonecformuleChar">
    <w:name w:val="z-Konec formuláře Char"/>
    <w:link w:val="z-Konecformule"/>
    <w:uiPriority w:val="99"/>
    <w:rsid w:val="0056529C"/>
    <w:rPr>
      <w:rFonts w:ascii="Arial" w:hAnsi="Arial" w:cs="Arial"/>
      <w:vanish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74001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15</Pages>
  <Words>3536</Words>
  <Characters>20333</Characters>
  <Application>Microsoft Office Word</Application>
  <DocSecurity>0</DocSecurity>
  <Lines>169</Lines>
  <Paragraphs>47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01</vt:lpstr>
    </vt:vector>
  </TitlesOfParts>
  <Company>4D</Company>
  <LinksUpToDate>false</LinksUpToDate>
  <CharactersWithSpaces>23822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01</dc:title>
  <dc:subject/>
  <dc:creator>Josef Gabrhel</dc:creator>
  <cp:keywords/>
  <dc:description/>
  <cp:lastModifiedBy>KAP</cp:lastModifiedBy>
  <cp:revision>4</cp:revision>
  <cp:lastPrinted>2019-10-23T13:11:00Z</cp:lastPrinted>
  <dcterms:created xsi:type="dcterms:W3CDTF">2021-09-15T12:25:00Z</dcterms:created>
  <dcterms:modified xsi:type="dcterms:W3CDTF">2021-09-22T12:28:00Z</dcterms:modified>
</cp:coreProperties>
</file>